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2013" w14:textId="7235A1D3" w:rsidR="00A93E15" w:rsidRPr="00A93E15" w:rsidRDefault="00A93E15" w:rsidP="00A93E15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A93E15">
        <w:rPr>
          <w:rFonts w:eastAsia="Calibri" w:cs="Times New Roman"/>
          <w:b/>
          <w:sz w:val="28"/>
          <w:szCs w:val="28"/>
          <w:lang w:eastAsia="en-US"/>
        </w:rPr>
        <w:t>A zenei előadás pszichológiája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– 1.</w:t>
      </w:r>
    </w:p>
    <w:p w14:paraId="7DDE4088" w14:textId="7B3B5CBE" w:rsidR="00A93E15" w:rsidRPr="00A93E15" w:rsidRDefault="00A93E15" w:rsidP="00A93E15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14:paraId="525E941F" w14:textId="77777777" w:rsidR="00A93E15" w:rsidRPr="00A93E15" w:rsidRDefault="00A93E15" w:rsidP="00A93E15">
      <w:pPr>
        <w:ind w:left="1080"/>
        <w:contextualSpacing/>
        <w:rPr>
          <w:rFonts w:eastAsia="Calibri" w:cs="Times New Roman"/>
          <w:b/>
          <w:sz w:val="24"/>
          <w:szCs w:val="24"/>
          <w:lang w:eastAsia="en-US"/>
        </w:rPr>
      </w:pPr>
    </w:p>
    <w:p w14:paraId="116546B3" w14:textId="77777777" w:rsidR="00A93E15" w:rsidRPr="00A93E15" w:rsidRDefault="00A93E15" w:rsidP="00A93E15">
      <w:pPr>
        <w:numPr>
          <w:ilvl w:val="0"/>
          <w:numId w:val="6"/>
        </w:numPr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A93E15">
        <w:rPr>
          <w:rFonts w:eastAsia="Calibri" w:cs="Times New Roman"/>
          <w:b/>
          <w:sz w:val="24"/>
          <w:szCs w:val="24"/>
          <w:lang w:eastAsia="en-US"/>
        </w:rPr>
        <w:t>Általános esztétikai alapismeretek</w:t>
      </w:r>
    </w:p>
    <w:p w14:paraId="755607E8" w14:textId="77777777" w:rsidR="00A93E15" w:rsidRPr="00A93E15" w:rsidRDefault="00A93E15" w:rsidP="00A93E15">
      <w:pPr>
        <w:ind w:left="1080"/>
        <w:contextualSpacing/>
        <w:rPr>
          <w:rFonts w:eastAsia="Calibri" w:cs="Times New Roman"/>
          <w:b/>
          <w:sz w:val="24"/>
          <w:szCs w:val="24"/>
          <w:lang w:eastAsia="en-US"/>
        </w:rPr>
      </w:pPr>
    </w:p>
    <w:p w14:paraId="1BA0566C" w14:textId="48C7733B" w:rsidR="00D80000" w:rsidRPr="00D80000" w:rsidRDefault="00D80000" w:rsidP="008A7CDB">
      <w:pPr>
        <w:pStyle w:val="Listaszerbekezds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D80000">
        <w:rPr>
          <w:rFonts w:ascii="Times New Roman" w:eastAsia="Times New Roman" w:hAnsi="Times New Roman"/>
          <w:b/>
          <w:sz w:val="24"/>
          <w:szCs w:val="24"/>
        </w:rPr>
        <w:t>A művészet fogalma</w:t>
      </w:r>
    </w:p>
    <w:p w14:paraId="71202A99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latin </w:t>
      </w:r>
      <w:r w:rsidRPr="00D80000">
        <w:rPr>
          <w:rFonts w:eastAsia="Times New Roman"/>
          <w:b/>
          <w:bCs/>
          <w:sz w:val="24"/>
          <w:szCs w:val="24"/>
        </w:rPr>
        <w:t>ars</w:t>
      </w:r>
      <w:r w:rsidRPr="00D80000">
        <w:rPr>
          <w:rFonts w:eastAsia="Times New Roman"/>
          <w:sz w:val="24"/>
          <w:szCs w:val="24"/>
        </w:rPr>
        <w:t> fogalomból származik, ez pedig görög eredetű.</w:t>
      </w:r>
    </w:p>
    <w:p w14:paraId="7A0F26B7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324D337E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b/>
          <w:bCs/>
          <w:sz w:val="24"/>
          <w:szCs w:val="24"/>
        </w:rPr>
        <w:t>Az ars fogalmának összetevői:</w:t>
      </w:r>
    </w:p>
    <w:p w14:paraId="56BD29BC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b/>
          <w:bCs/>
          <w:sz w:val="24"/>
          <w:szCs w:val="24"/>
        </w:rPr>
        <w:t> </w:t>
      </w:r>
    </w:p>
    <w:p w14:paraId="31F6FDA5" w14:textId="77777777" w:rsidR="00D80000" w:rsidRPr="00D80000" w:rsidRDefault="00D80000" w:rsidP="00D80000">
      <w:pPr>
        <w:pStyle w:val="Listaszerbekezds"/>
        <w:rPr>
          <w:rFonts w:eastAsia="Times New Roman"/>
          <w:b/>
          <w:sz w:val="24"/>
          <w:szCs w:val="24"/>
        </w:rPr>
      </w:pPr>
      <w:r w:rsidRPr="00D80000">
        <w:rPr>
          <w:rFonts w:eastAsia="Times New Roman"/>
          <w:b/>
          <w:sz w:val="24"/>
          <w:szCs w:val="24"/>
        </w:rPr>
        <w:t>Minden olyan tudomány, tevékenység, ami hozzáértést, szakértelmet igényel</w:t>
      </w:r>
    </w:p>
    <w:p w14:paraId="6B6D6F71" w14:textId="77777777" w:rsidR="00D80000" w:rsidRPr="008A7CDB" w:rsidRDefault="00D80000" w:rsidP="00D80000">
      <w:pPr>
        <w:pStyle w:val="Listaszerbekezds"/>
        <w:ind w:firstLine="696"/>
        <w:rPr>
          <w:rFonts w:eastAsia="Times New Roman"/>
          <w:b/>
          <w:bCs/>
          <w:sz w:val="24"/>
          <w:szCs w:val="24"/>
        </w:rPr>
      </w:pPr>
      <w:r w:rsidRPr="008A7CDB">
        <w:rPr>
          <w:rFonts w:eastAsia="Times New Roman"/>
          <w:b/>
          <w:bCs/>
          <w:sz w:val="24"/>
          <w:szCs w:val="24"/>
        </w:rPr>
        <w:t>Beletartoznak:</w:t>
      </w:r>
    </w:p>
    <w:p w14:paraId="60592D59" w14:textId="76510BF9" w:rsidR="00D80000" w:rsidRPr="00D80000" w:rsidRDefault="008A7CDB" w:rsidP="00D80000">
      <w:pPr>
        <w:pStyle w:val="Listaszerbekezds"/>
        <w:ind w:firstLine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D80000" w:rsidRPr="00D80000">
        <w:rPr>
          <w:rFonts w:eastAsia="Times New Roman"/>
          <w:sz w:val="24"/>
          <w:szCs w:val="24"/>
        </w:rPr>
        <w:t>szépművészetek</w:t>
      </w:r>
    </w:p>
    <w:p w14:paraId="582D8D5E" w14:textId="63C5FB73" w:rsidR="00D80000" w:rsidRPr="00D80000" w:rsidRDefault="008A7CDB" w:rsidP="00D80000">
      <w:pPr>
        <w:pStyle w:val="Listaszerbekezds"/>
        <w:ind w:firstLine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D80000" w:rsidRPr="00D80000">
        <w:rPr>
          <w:rFonts w:eastAsia="Times New Roman"/>
          <w:sz w:val="24"/>
          <w:szCs w:val="24"/>
        </w:rPr>
        <w:t>kézművesség</w:t>
      </w:r>
    </w:p>
    <w:p w14:paraId="66952769" w14:textId="3227D09D" w:rsidR="00D80000" w:rsidRPr="00D80000" w:rsidRDefault="008A7CDB" w:rsidP="00D80000">
      <w:pPr>
        <w:pStyle w:val="Listaszerbekezds"/>
        <w:ind w:firstLine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D80000" w:rsidRPr="00D80000">
        <w:rPr>
          <w:rFonts w:eastAsia="Times New Roman"/>
          <w:sz w:val="24"/>
          <w:szCs w:val="24"/>
        </w:rPr>
        <w:t>tudományok</w:t>
      </w:r>
    </w:p>
    <w:p w14:paraId="7A30D4D0" w14:textId="5A6EEF80" w:rsidR="00D80000" w:rsidRDefault="008A7CDB" w:rsidP="008A7CDB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</w:t>
      </w:r>
      <w:r w:rsidR="00D80000" w:rsidRPr="008A7CDB">
        <w:rPr>
          <w:rFonts w:eastAsia="Times New Roman"/>
          <w:sz w:val="24"/>
          <w:szCs w:val="24"/>
        </w:rPr>
        <w:t>inden olyan tudomány, tevékenység, ami hozzáértést, szakértelmet igényel</w:t>
      </w:r>
    </w:p>
    <w:p w14:paraId="6CE6D604" w14:textId="77777777" w:rsidR="008A7CDB" w:rsidRDefault="008A7CDB" w:rsidP="008A7CDB">
      <w:pPr>
        <w:ind w:firstLine="708"/>
        <w:rPr>
          <w:rFonts w:eastAsia="Times New Roman"/>
          <w:sz w:val="24"/>
          <w:szCs w:val="24"/>
        </w:rPr>
      </w:pPr>
    </w:p>
    <w:p w14:paraId="7EAD04C1" w14:textId="1A5DB9CF" w:rsidR="008A7CDB" w:rsidRPr="008A7CDB" w:rsidRDefault="008A7CDB" w:rsidP="008A7CDB">
      <w:pPr>
        <w:pStyle w:val="Listaszerbekezds"/>
        <w:numPr>
          <w:ilvl w:val="0"/>
          <w:numId w:val="12"/>
        </w:numPr>
        <w:rPr>
          <w:rFonts w:eastAsia="Times New Roman"/>
          <w:b/>
          <w:bCs/>
          <w:sz w:val="24"/>
          <w:szCs w:val="24"/>
        </w:rPr>
      </w:pPr>
      <w:r w:rsidRPr="008A7CDB">
        <w:rPr>
          <w:rFonts w:eastAsia="Times New Roman"/>
          <w:b/>
          <w:bCs/>
          <w:sz w:val="24"/>
          <w:szCs w:val="24"/>
        </w:rPr>
        <w:t>ÓKOR</w:t>
      </w:r>
    </w:p>
    <w:p w14:paraId="0A67A106" w14:textId="77777777" w:rsidR="008A7CDB" w:rsidRPr="008A7CDB" w:rsidRDefault="008A7CDB" w:rsidP="008A7CDB">
      <w:pPr>
        <w:ind w:firstLine="708"/>
        <w:rPr>
          <w:rFonts w:eastAsia="Times New Roman"/>
          <w:b/>
          <w:bCs/>
          <w:sz w:val="24"/>
          <w:szCs w:val="24"/>
        </w:rPr>
      </w:pPr>
    </w:p>
    <w:p w14:paraId="3E611C49" w14:textId="4A3374B3" w:rsidR="00D80000" w:rsidRPr="00D80000" w:rsidRDefault="008A7CDB" w:rsidP="00D80000">
      <w:pPr>
        <w:pStyle w:val="Listaszerbekezds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művészet a h</w:t>
      </w:r>
      <w:r w:rsidR="00D80000" w:rsidRPr="00D80000">
        <w:rPr>
          <w:rFonts w:eastAsia="Times New Roman"/>
          <w:sz w:val="24"/>
          <w:szCs w:val="24"/>
        </w:rPr>
        <w:t>oz</w:t>
      </w:r>
      <w:r>
        <w:rPr>
          <w:rFonts w:eastAsia="Times New Roman"/>
          <w:sz w:val="24"/>
          <w:szCs w:val="24"/>
        </w:rPr>
        <w:t>z</w:t>
      </w:r>
      <w:r w:rsidR="00D80000" w:rsidRPr="00D80000">
        <w:rPr>
          <w:rFonts w:eastAsia="Times New Roman"/>
          <w:sz w:val="24"/>
          <w:szCs w:val="24"/>
        </w:rPr>
        <w:t>áértés</w:t>
      </w:r>
      <w:r>
        <w:rPr>
          <w:rFonts w:eastAsia="Times New Roman"/>
          <w:sz w:val="24"/>
          <w:szCs w:val="24"/>
        </w:rPr>
        <w:t>en,</w:t>
      </w:r>
      <w:r w:rsidR="00D80000" w:rsidRPr="00D80000">
        <w:rPr>
          <w:rFonts w:eastAsia="Times New Roman"/>
          <w:sz w:val="24"/>
          <w:szCs w:val="24"/>
        </w:rPr>
        <w:t xml:space="preserve"> a szabályok ismeretén alapul, következésképpen nem létezett művészet szabályok, előírások nélkül.</w:t>
      </w:r>
    </w:p>
    <w:p w14:paraId="2E86FC81" w14:textId="1BBD3983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m</w:t>
      </w:r>
      <w:r w:rsidRPr="00D80000">
        <w:rPr>
          <w:rFonts w:eastAsia="Times New Roman"/>
          <w:sz w:val="24"/>
          <w:szCs w:val="24"/>
        </w:rPr>
        <w:t>űvész vagy mesterember ügyessége nem az eredetiségében állt, hanem, hogy a szabályokat mennyire tudja jól alkalmazni.</w:t>
      </w:r>
    </w:p>
    <w:p w14:paraId="0B91AE7E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 ars-ok – művészetek – felosztása:</w:t>
      </w:r>
    </w:p>
    <w:p w14:paraId="6EDFD224" w14:textId="2917AED1" w:rsidR="00D80000" w:rsidRPr="00D80000" w:rsidRDefault="00D80000" w:rsidP="008A7CDB">
      <w:pPr>
        <w:pStyle w:val="Listaszerbekezds"/>
        <w:jc w:val="both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Kiz</w:t>
      </w:r>
      <w:r>
        <w:rPr>
          <w:rFonts w:eastAsia="Times New Roman"/>
          <w:sz w:val="24"/>
          <w:szCs w:val="24"/>
        </w:rPr>
        <w:t>á</w:t>
      </w:r>
      <w:r w:rsidRPr="00D80000">
        <w:rPr>
          <w:rFonts w:eastAsia="Times New Roman"/>
          <w:sz w:val="24"/>
          <w:szCs w:val="24"/>
        </w:rPr>
        <w:t>rólag </w:t>
      </w:r>
      <w:r w:rsidRPr="00D80000">
        <w:rPr>
          <w:rFonts w:eastAsia="Times New Roman"/>
          <w:b/>
          <w:bCs/>
          <w:sz w:val="24"/>
          <w:szCs w:val="24"/>
        </w:rPr>
        <w:t>mentális (szellemi) erőfeszítést igénylő művészetek</w:t>
      </w:r>
      <w:r w:rsidRPr="00D80000">
        <w:rPr>
          <w:rFonts w:eastAsia="Times New Roman"/>
          <w:sz w:val="24"/>
          <w:szCs w:val="24"/>
        </w:rPr>
        <w:t>, mai</w:t>
      </w:r>
      <w:r w:rsidR="008A7CDB">
        <w:rPr>
          <w:rFonts w:eastAsia="Times New Roman"/>
          <w:sz w:val="24"/>
          <w:szCs w:val="24"/>
        </w:rPr>
        <w:t xml:space="preserve"> sz</w:t>
      </w:r>
      <w:r w:rsidRPr="00D80000">
        <w:rPr>
          <w:rFonts w:eastAsia="Times New Roman"/>
          <w:sz w:val="24"/>
          <w:szCs w:val="24"/>
        </w:rPr>
        <w:t>óval </w:t>
      </w:r>
      <w:r w:rsidRPr="00D80000">
        <w:rPr>
          <w:rFonts w:eastAsia="Times New Roman"/>
          <w:b/>
          <w:bCs/>
          <w:sz w:val="24"/>
          <w:szCs w:val="24"/>
        </w:rPr>
        <w:t>tudományok</w:t>
      </w:r>
      <w:r w:rsidRPr="00D80000">
        <w:rPr>
          <w:rFonts w:eastAsia="Times New Roman"/>
          <w:sz w:val="24"/>
          <w:szCs w:val="24"/>
        </w:rPr>
        <w:t>. Ez jelentette a művészetek csúcsát.</w:t>
      </w:r>
    </w:p>
    <w:p w14:paraId="1B8D9C07" w14:textId="455415E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b/>
          <w:bCs/>
          <w:sz w:val="24"/>
          <w:szCs w:val="24"/>
        </w:rPr>
        <w:t>Fiz</w:t>
      </w:r>
      <w:r>
        <w:rPr>
          <w:rFonts w:eastAsia="Times New Roman"/>
          <w:b/>
          <w:bCs/>
          <w:sz w:val="24"/>
          <w:szCs w:val="24"/>
        </w:rPr>
        <w:t>i</w:t>
      </w:r>
      <w:r w:rsidRPr="00D80000">
        <w:rPr>
          <w:rFonts w:eastAsia="Times New Roman"/>
          <w:b/>
          <w:bCs/>
          <w:sz w:val="24"/>
          <w:szCs w:val="24"/>
        </w:rPr>
        <w:t>kai erőfeszítést igénylő művészetek</w:t>
      </w:r>
      <w:r w:rsidRPr="00D80000">
        <w:rPr>
          <w:rFonts w:eastAsia="Times New Roman"/>
          <w:sz w:val="24"/>
          <w:szCs w:val="24"/>
        </w:rPr>
        <w:t>, melyeket mechanikai művészeteknek neveztek.</w:t>
      </w:r>
    </w:p>
    <w:p w14:paraId="22A77038" w14:textId="4125FE3A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b/>
          <w:bCs/>
          <w:sz w:val="24"/>
          <w:szCs w:val="24"/>
        </w:rPr>
        <w:t>M</w:t>
      </w:r>
      <w:r>
        <w:rPr>
          <w:rFonts w:eastAsia="Times New Roman"/>
          <w:b/>
          <w:bCs/>
          <w:sz w:val="24"/>
          <w:szCs w:val="24"/>
        </w:rPr>
        <w:t>i</w:t>
      </w:r>
      <w:r w:rsidRPr="00D80000">
        <w:rPr>
          <w:rFonts w:eastAsia="Times New Roman"/>
          <w:b/>
          <w:bCs/>
          <w:sz w:val="24"/>
          <w:szCs w:val="24"/>
        </w:rPr>
        <w:t>metikus</w:t>
      </w:r>
      <w:r w:rsidRPr="00D80000">
        <w:rPr>
          <w:rFonts w:eastAsia="Times New Roman"/>
          <w:sz w:val="24"/>
          <w:szCs w:val="24"/>
        </w:rPr>
        <w:t> művészetek, más néven utánzó művészetek, melyeknek nem gyakorlati hasznuk van, hanem a természetet utánozzák és ezáltal elsősorban díszítő funkciót töltenek be.</w:t>
      </w:r>
    </w:p>
    <w:p w14:paraId="0C88C640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762A37AC" w14:textId="33E9EDCD" w:rsidR="00D80000" w:rsidRPr="008A7CDB" w:rsidRDefault="00D80000" w:rsidP="008A7CDB">
      <w:pPr>
        <w:pStyle w:val="Listaszerbekezds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8A7CDB">
        <w:rPr>
          <w:rFonts w:eastAsia="Times New Roman"/>
          <w:b/>
          <w:bCs/>
          <w:sz w:val="24"/>
          <w:szCs w:val="24"/>
        </w:rPr>
        <w:t>KÖZÉPKOR</w:t>
      </w:r>
    </w:p>
    <w:p w14:paraId="35C89E72" w14:textId="45D92B6A" w:rsidR="00D80000" w:rsidRPr="008A7CDB" w:rsidRDefault="00D80000" w:rsidP="00D80000">
      <w:pPr>
        <w:pStyle w:val="Listaszerbekezds"/>
        <w:rPr>
          <w:rFonts w:eastAsia="Times New Roman"/>
          <w:b/>
          <w:sz w:val="24"/>
          <w:szCs w:val="24"/>
        </w:rPr>
      </w:pPr>
      <w:r w:rsidRPr="008A7CDB">
        <w:rPr>
          <w:rFonts w:eastAsia="Times New Roman"/>
          <w:b/>
          <w:sz w:val="24"/>
          <w:szCs w:val="24"/>
        </w:rPr>
        <w:t>A középkor átvette az antikvitás művészetfogalmát. </w:t>
      </w:r>
    </w:p>
    <w:p w14:paraId="411AF04A" w14:textId="77777777" w:rsidR="008A7CDB" w:rsidRDefault="008A7CDB" w:rsidP="00D80000">
      <w:pPr>
        <w:pStyle w:val="Listaszerbekezds"/>
        <w:rPr>
          <w:rFonts w:eastAsia="Times New Roman"/>
          <w:bCs/>
          <w:sz w:val="24"/>
          <w:szCs w:val="24"/>
        </w:rPr>
      </w:pPr>
    </w:p>
    <w:p w14:paraId="6C734464" w14:textId="44991DD9" w:rsidR="00D80000" w:rsidRPr="00D80000" w:rsidRDefault="00D80000" w:rsidP="00D80000">
      <w:pPr>
        <w:pStyle w:val="Listaszerbekezds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 </w:t>
      </w:r>
      <w:r w:rsidRPr="00D80000">
        <w:rPr>
          <w:rFonts w:eastAsia="Times New Roman"/>
          <w:bCs/>
          <w:sz w:val="24"/>
          <w:szCs w:val="24"/>
        </w:rPr>
        <w:t>7 szabad művészet</w:t>
      </w:r>
    </w:p>
    <w:p w14:paraId="1D13AD63" w14:textId="77777777" w:rsidR="00D80000" w:rsidRPr="00D80000" w:rsidRDefault="00D80000" w:rsidP="00D80000">
      <w:pPr>
        <w:pStyle w:val="Listaszerbekezds"/>
        <w:rPr>
          <w:rFonts w:eastAsia="Times New Roman"/>
          <w:bCs/>
          <w:sz w:val="24"/>
          <w:szCs w:val="24"/>
        </w:rPr>
      </w:pPr>
      <w:r w:rsidRPr="00D80000">
        <w:rPr>
          <w:rFonts w:eastAsia="Times New Roman"/>
          <w:bCs/>
          <w:sz w:val="24"/>
          <w:szCs w:val="24"/>
        </w:rPr>
        <w:t>Az arsok legtekintélyesebb fajtáit gyűjtötte egybe</w:t>
      </w:r>
    </w:p>
    <w:p w14:paraId="16EF6896" w14:textId="77777777" w:rsidR="00D80000" w:rsidRPr="00D80000" w:rsidRDefault="00D80000" w:rsidP="00D80000">
      <w:pPr>
        <w:pStyle w:val="Listaszerbekezds"/>
        <w:rPr>
          <w:rFonts w:eastAsia="Times New Roman"/>
          <w:bCs/>
          <w:sz w:val="24"/>
          <w:szCs w:val="24"/>
        </w:rPr>
      </w:pPr>
      <w:r w:rsidRPr="00D80000">
        <w:rPr>
          <w:rFonts w:eastAsia="Times New Roman"/>
          <w:bCs/>
          <w:sz w:val="24"/>
          <w:szCs w:val="24"/>
        </w:rPr>
        <w:t>művelésük kizárólag szellemi erőfeszítést igényel</w:t>
      </w:r>
    </w:p>
    <w:p w14:paraId="798C101D" w14:textId="1B390E0A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tudományok</w:t>
      </w:r>
    </w:p>
    <w:p w14:paraId="0D532FA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grammatika,</w:t>
      </w:r>
    </w:p>
    <w:p w14:paraId="4B57208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retorika,</w:t>
      </w:r>
    </w:p>
    <w:p w14:paraId="68870014" w14:textId="77777777" w:rsidR="00D80000" w:rsidRPr="008A7CDB" w:rsidRDefault="00D80000" w:rsidP="008A7CDB">
      <w:pPr>
        <w:ind w:firstLine="708"/>
        <w:rPr>
          <w:rFonts w:eastAsia="Times New Roman"/>
          <w:sz w:val="24"/>
          <w:szCs w:val="24"/>
        </w:rPr>
      </w:pPr>
      <w:r w:rsidRPr="008A7CDB">
        <w:rPr>
          <w:rFonts w:eastAsia="Times New Roman"/>
          <w:sz w:val="24"/>
          <w:szCs w:val="24"/>
        </w:rPr>
        <w:t>logika,</w:t>
      </w:r>
    </w:p>
    <w:p w14:paraId="1E1AEBD7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aritmetika,</w:t>
      </w:r>
    </w:p>
    <w:p w14:paraId="09D65227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geometria,</w:t>
      </w:r>
    </w:p>
    <w:p w14:paraId="7E1A5ABC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csillagászat,</w:t>
      </w:r>
    </w:p>
    <w:p w14:paraId="5417E3D1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zene</w:t>
      </w:r>
    </w:p>
    <w:p w14:paraId="338BBD24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(zenén a harmónia elméletét értették, a zenetudományt)</w:t>
      </w:r>
    </w:p>
    <w:p w14:paraId="12E3DD5B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lastRenderedPageBreak/>
        <w:t>A középkorban a 7 szabad művészet mintájára a </w:t>
      </w:r>
      <w:r w:rsidRPr="00D80000">
        <w:rPr>
          <w:rFonts w:eastAsia="Times New Roman"/>
          <w:b/>
          <w:bCs/>
          <w:sz w:val="24"/>
          <w:szCs w:val="24"/>
        </w:rPr>
        <w:t>mechanikai művészeteket </w:t>
      </w:r>
      <w:r w:rsidRPr="00D80000">
        <w:rPr>
          <w:rFonts w:eastAsia="Times New Roman"/>
          <w:sz w:val="24"/>
          <w:szCs w:val="24"/>
        </w:rPr>
        <w:t>is felosztották hét részre.</w:t>
      </w:r>
    </w:p>
    <w:p w14:paraId="4AAFA647" w14:textId="77777777" w:rsidR="00D80000" w:rsidRPr="00D80000" w:rsidRDefault="00D80000" w:rsidP="00D80000">
      <w:pPr>
        <w:ind w:left="360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4F8AD0CD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hetes felosztásáról nem alakult ki egységesen elfogadott elképzelés, így igen eltérő listák születtek</w:t>
      </w:r>
    </w:p>
    <w:p w14:paraId="1B792E9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Egy, a 12. században született lista felosztása szerint a 7 mechanikai művészet:</w:t>
      </w:r>
    </w:p>
    <w:p w14:paraId="12FD9387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 emberek élelmezésének művészete</w:t>
      </w:r>
    </w:p>
    <w:p w14:paraId="251163C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 emberek öltöztetésének művészete</w:t>
      </w:r>
    </w:p>
    <w:p w14:paraId="272CC86B" w14:textId="57105D95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D80000">
        <w:rPr>
          <w:rFonts w:eastAsia="Times New Roman"/>
          <w:sz w:val="24"/>
          <w:szCs w:val="24"/>
        </w:rPr>
        <w:t xml:space="preserve"> közlekedési eszközök készítésének művészete</w:t>
      </w:r>
    </w:p>
    <w:p w14:paraId="7C117A86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betegségek gyógyításának művészete</w:t>
      </w:r>
    </w:p>
    <w:p w14:paraId="459655B9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javak cseréjének művészete</w:t>
      </w:r>
    </w:p>
    <w:p w14:paraId="33637B8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 ellenséggel szembeni védekezés művészete</w:t>
      </w:r>
    </w:p>
    <w:p w14:paraId="0A87351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házak készítésének művészete</w:t>
      </w:r>
    </w:p>
    <w:p w14:paraId="000CE35E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legtöbb középkori művészet- listáról hiányzik:</w:t>
      </w:r>
    </w:p>
    <w:p w14:paraId="568B0165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Költészet:</w:t>
      </w:r>
    </w:p>
    <w:p w14:paraId="2DC1646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már az ókorban sem sorolták egyértelműen a művészetek közé.</w:t>
      </w:r>
    </w:p>
    <w:p w14:paraId="6F360D46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költő próféta volt, nem művész.</w:t>
      </w:r>
    </w:p>
    <w:p w14:paraId="07A81D4F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Teljesítményének a lényege</w:t>
      </w:r>
    </w:p>
    <w:p w14:paraId="5779224F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nem a szakértelem ismerete</w:t>
      </w:r>
    </w:p>
    <w:p w14:paraId="5D261CE5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nem a szabályok helyes követése,</w:t>
      </w:r>
    </w:p>
    <w:p w14:paraId="26D40C71" w14:textId="02EFDC5B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hanem az ihletettség. </w:t>
      </w:r>
    </w:p>
    <w:p w14:paraId="2FEE01F9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Festészet, szobrászat:</w:t>
      </w:r>
    </w:p>
    <w:p w14:paraId="58CE8CC4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legtöbb listán nem szerepelnek,</w:t>
      </w:r>
    </w:p>
    <w:p w14:paraId="06FB16D8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művészeteknek tekintették őket,</w:t>
      </w:r>
    </w:p>
    <w:p w14:paraId="69A81590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azaz előírások szerint végzett, szakértelmet igénylő alkotásoknak.</w:t>
      </w:r>
    </w:p>
    <w:p w14:paraId="70501EE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Azért nem említik, mert ragaszkodtak a hetes felosztáshoz, így a számos mechanikai művészetből csak a legfontosabbak fértek be a szűkös keretbe.</w:t>
      </w:r>
    </w:p>
    <w:p w14:paraId="4CBDC1AE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mechanikai művészeteknél a legfontosabb szempont a hasznosság volt</w:t>
      </w:r>
    </w:p>
    <w:p w14:paraId="26BC1A89" w14:textId="64FF8A64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ebben a tekintetben a festészet és a szobrászat jelentéktelennek számított.</w:t>
      </w:r>
    </w:p>
    <w:p w14:paraId="1952C9F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181A0A08" w14:textId="5965F0B1" w:rsidR="00D80000" w:rsidRPr="008A7CDB" w:rsidRDefault="00D80000" w:rsidP="008A7CDB">
      <w:pPr>
        <w:pStyle w:val="Listaszerbekezds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8A7CDB">
        <w:rPr>
          <w:rFonts w:eastAsia="Times New Roman"/>
          <w:b/>
          <w:bCs/>
          <w:sz w:val="24"/>
          <w:szCs w:val="24"/>
        </w:rPr>
        <w:t>RENESZÁNSZ</w:t>
      </w:r>
    </w:p>
    <w:p w14:paraId="39FF8277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Fontos lépés az új művészetfogalom szempontjából.</w:t>
      </w:r>
    </w:p>
    <w:p w14:paraId="1A3CD37E" w14:textId="486C69B8" w:rsidR="00D80000" w:rsidRPr="008A7CDB" w:rsidRDefault="00D80000" w:rsidP="008A7CDB">
      <w:pPr>
        <w:ind w:firstLine="708"/>
        <w:rPr>
          <w:rFonts w:eastAsia="Times New Roman"/>
          <w:sz w:val="24"/>
          <w:szCs w:val="24"/>
        </w:rPr>
      </w:pPr>
      <w:r w:rsidRPr="008A7CDB">
        <w:rPr>
          <w:rFonts w:eastAsia="Times New Roman"/>
          <w:sz w:val="24"/>
          <w:szCs w:val="24"/>
        </w:rPr>
        <w:t>a</w:t>
      </w:r>
      <w:r w:rsidRPr="008A7CDB">
        <w:rPr>
          <w:rFonts w:eastAsia="Times New Roman"/>
          <w:sz w:val="24"/>
          <w:szCs w:val="24"/>
        </w:rPr>
        <w:t xml:space="preserve"> szépség előtérbe kerülése,</w:t>
      </w:r>
    </w:p>
    <w:p w14:paraId="2A8A4E75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függetlenedése a vallási tartalomtól,</w:t>
      </w:r>
    </w:p>
    <w:p w14:paraId="16F0B580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világi témák kedvelése,</w:t>
      </w:r>
    </w:p>
    <w:p w14:paraId="2B6F9E8E" w14:textId="1F0FA38B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elsősorban antik minták alapján.</w:t>
      </w:r>
    </w:p>
    <w:p w14:paraId="74228A1F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művészek törekvése a magasabb társadalmi rang elérésére</w:t>
      </w:r>
    </w:p>
    <w:p w14:paraId="6C19AD9D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műalkotások egyre fontosabb befektetési forrásokká váltak.</w:t>
      </w:r>
    </w:p>
    <w:p w14:paraId="30263EAC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a szakértelmet igénylő mesterségektől és tudományoktól nem különül el, csupán a kézműves státuszból a tudós mesterségek közé kíván kerülni.</w:t>
      </w:r>
    </w:p>
    <w:p w14:paraId="463F0FD8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kiemelkedő reneszánsz művészek pontosan meghatározták művészetük törvényeit,</w:t>
      </w:r>
    </w:p>
    <w:p w14:paraId="7C4FB69E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matematikai pontossággal tervezték meg műveiket.</w:t>
      </w:r>
    </w:p>
    <w:p w14:paraId="191DD3D8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Leonardo, a reneszánsz művész jellegzetes példája:</w:t>
      </w:r>
    </w:p>
    <w:p w14:paraId="2854D678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egyrészt zseniális művész,</w:t>
      </w:r>
    </w:p>
    <w:p w14:paraId="5CE75923" w14:textId="77777777" w:rsidR="007752BB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másrészt igen művelt és termékeny tudós</w:t>
      </w:r>
    </w:p>
    <w:p w14:paraId="463FAB04" w14:textId="77777777" w:rsidR="007752BB" w:rsidRDefault="007752BB" w:rsidP="00D80000">
      <w:pPr>
        <w:pStyle w:val="Listaszerbekezds"/>
        <w:rPr>
          <w:rFonts w:eastAsia="Times New Roman"/>
          <w:sz w:val="24"/>
          <w:szCs w:val="24"/>
        </w:rPr>
      </w:pPr>
    </w:p>
    <w:p w14:paraId="2B3B5838" w14:textId="325371C0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D80000">
        <w:rPr>
          <w:rFonts w:eastAsia="Times New Roman"/>
          <w:sz w:val="24"/>
          <w:szCs w:val="24"/>
        </w:rPr>
        <w:t xml:space="preserve"> reneszánsz utolsó éveiben jelenik meg az új művészetfelfogás</w:t>
      </w:r>
    </w:p>
    <w:p w14:paraId="1EB421CE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lastRenderedPageBreak/>
        <w:t>szemben az egzakt, tudományos, matematikai felfogással</w:t>
      </w:r>
    </w:p>
    <w:p w14:paraId="7F819DEB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új szellemben való értelmezésének első szószólója:</w:t>
      </w:r>
    </w:p>
    <w:p w14:paraId="2A944884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b/>
          <w:bCs/>
          <w:sz w:val="24"/>
          <w:szCs w:val="24"/>
        </w:rPr>
        <w:t>Michelangelo</w:t>
      </w:r>
    </w:p>
    <w:p w14:paraId="15AECB7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többre képes, mint a tudomány</w:t>
      </w:r>
    </w:p>
    <w:p w14:paraId="6DBF7F9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hiba, ha ugyanazokkal az elvárásokkal fordulunk a művészetek felé</w:t>
      </w:r>
    </w:p>
    <w:p w14:paraId="668DF5D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mint a tudományok felé.</w:t>
      </w:r>
    </w:p>
    <w:p w14:paraId="6F1DA919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5FED1C6A" w14:textId="72859E82" w:rsidR="00D80000" w:rsidRPr="007752BB" w:rsidRDefault="007752BB" w:rsidP="007752BB">
      <w:pPr>
        <w:pStyle w:val="Listaszerbekezds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7752BB">
        <w:rPr>
          <w:rFonts w:eastAsia="Times New Roman"/>
          <w:b/>
          <w:bCs/>
          <w:sz w:val="24"/>
          <w:szCs w:val="24"/>
        </w:rPr>
        <w:t xml:space="preserve">A </w:t>
      </w:r>
      <w:r w:rsidR="00D80000" w:rsidRPr="007752BB">
        <w:rPr>
          <w:rFonts w:eastAsia="Times New Roman"/>
          <w:b/>
          <w:bCs/>
          <w:sz w:val="24"/>
          <w:szCs w:val="24"/>
        </w:rPr>
        <w:t>15. SZÁZADTÓL A 19. SZÁZAD VÉGÉIG</w:t>
      </w:r>
    </w:p>
    <w:p w14:paraId="266803EC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15. századtól van jelen a mai napig is érvényben lévő művészetfelfogás:</w:t>
      </w:r>
    </w:p>
    <w:p w14:paraId="7F6B4069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művészetek különálló csoportját alkotja</w:t>
      </w:r>
    </w:p>
    <w:p w14:paraId="5092E784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festészet,</w:t>
      </w:r>
    </w:p>
    <w:p w14:paraId="2EC89808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szobrászat,</w:t>
      </w:r>
    </w:p>
    <w:p w14:paraId="607D4604" w14:textId="6182B08B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D80000">
        <w:rPr>
          <w:rFonts w:eastAsia="Times New Roman"/>
          <w:sz w:val="24"/>
          <w:szCs w:val="24"/>
        </w:rPr>
        <w:t>z építészet,</w:t>
      </w:r>
    </w:p>
    <w:p w14:paraId="40F402DC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zene,</w:t>
      </w:r>
    </w:p>
    <w:p w14:paraId="6C1E91F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költészet,</w:t>
      </w:r>
    </w:p>
    <w:p w14:paraId="6BD31EC6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színház</w:t>
      </w:r>
    </w:p>
    <w:p w14:paraId="1D5094FB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tánc</w:t>
      </w:r>
    </w:p>
    <w:p w14:paraId="37702F2F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ezek más megítélés alá esnek, mint a kézművesség és a tudomány</w:t>
      </w:r>
    </w:p>
    <w:p w14:paraId="65CEFB48" w14:textId="1EE1ACF0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Ezzel a felfogással egy időben megkezdődött a művészek és a művészetek különleges társadalmi státusának kialakulása.</w:t>
      </w:r>
    </w:p>
    <w:p w14:paraId="508AF7DC" w14:textId="6DBBA4A0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</w:p>
    <w:p w14:paraId="7E5392AD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Művészet egyetlen törvénye:</w:t>
      </w:r>
    </w:p>
    <w:p w14:paraId="672EFC4B" w14:textId="52A7900D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szép létrehozása</w:t>
      </w:r>
    </w:p>
    <w:p w14:paraId="1091B66B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függetlenedett a vallási tartalomtól</w:t>
      </w:r>
    </w:p>
    <w:p w14:paraId="410FF34C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és programszerűen megfogalmazódott a művészet autonómiájának igénye.</w:t>
      </w:r>
    </w:p>
    <w:p w14:paraId="1BF58EF1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36796F58" w14:textId="0C1D53B4" w:rsidR="00D80000" w:rsidRPr="007752BB" w:rsidRDefault="00D80000" w:rsidP="007752BB">
      <w:pPr>
        <w:pStyle w:val="Listaszerbekezds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7752BB">
        <w:rPr>
          <w:rFonts w:eastAsia="Times New Roman"/>
          <w:b/>
          <w:bCs/>
          <w:sz w:val="24"/>
          <w:szCs w:val="24"/>
        </w:rPr>
        <w:t>19. SZÁZADTÓL NAPJAINKIG</w:t>
      </w:r>
    </w:p>
    <w:p w14:paraId="6BB15ADB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modern technikának köszönhetően két új művészeti ág született:</w:t>
      </w:r>
    </w:p>
    <w:p w14:paraId="0DF7863D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fényképezés és</w:t>
      </w:r>
    </w:p>
    <w:p w14:paraId="6BE57D3E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filmművészet.</w:t>
      </w:r>
    </w:p>
    <w:p w14:paraId="5E029E5F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Korábban a műalkotások tisztán emberi alkotások eredményei voltak,</w:t>
      </w:r>
    </w:p>
    <w:p w14:paraId="25827D40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1A0BD8D1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két technikailag sokszorosítható művészettel a helyzet gyökeresen megváltozott.</w:t>
      </w:r>
    </w:p>
    <w:p w14:paraId="5389983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Ezeknél a művészeti ágaknál egészen más a mű és a művész viszonya,</w:t>
      </w:r>
    </w:p>
    <w:p w14:paraId="60A1BBC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 alkotás folyamata,</w:t>
      </w:r>
    </w:p>
    <w:p w14:paraId="37AE229A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mint a klasszikus művészeti ágaknál.</w:t>
      </w:r>
    </w:p>
    <w:p w14:paraId="2E724F34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művészetben a lázadás hivatássá válik</w:t>
      </w:r>
    </w:p>
    <w:p w14:paraId="72554EE3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Szélsőséges megoldások jellemzik</w:t>
      </w:r>
    </w:p>
    <w:p w14:paraId="4DC041DE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Műalkotás lehet bármi, ami képes magára vonni a figyelmet.</w:t>
      </w:r>
    </w:p>
    <w:p w14:paraId="1D09E5D4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 ókori-középkori művészetfogalom, tág volt, de világos, egyszerűen és pontosan definiálható.</w:t>
      </w:r>
    </w:p>
    <w:p w14:paraId="1FC2AA2B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mai fogalom szűkebb és kibújik a definíció alól.</w:t>
      </w:r>
    </w:p>
    <w:p w14:paraId="0A06F749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mai szótárak és enciklopédiák művészet szócikkei:</w:t>
      </w:r>
    </w:p>
    <w:p w14:paraId="48495FD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Gyakran elkerülik a definiálást,</w:t>
      </w:r>
    </w:p>
    <w:p w14:paraId="41EDCCE3" w14:textId="7F615F79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vagy művészetet olyan régi elvek alapján definiálják, melyek már nem érvényesek.</w:t>
      </w:r>
    </w:p>
    <w:p w14:paraId="5AD9F2E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pl.: a művészet elve a szépségen alapul.</w:t>
      </w:r>
    </w:p>
    <w:p w14:paraId="7647C0CF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39BCB6F1" w14:textId="77777777" w:rsidR="00D80000" w:rsidRPr="00D80000" w:rsidRDefault="00D80000" w:rsidP="008A7CDB">
      <w:pPr>
        <w:pStyle w:val="Listaszerbekezds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D80000">
        <w:rPr>
          <w:rFonts w:eastAsia="Times New Roman"/>
          <w:b/>
          <w:bCs/>
          <w:sz w:val="24"/>
          <w:szCs w:val="24"/>
        </w:rPr>
        <w:lastRenderedPageBreak/>
        <w:t>Művészetelméletek:</w:t>
      </w:r>
    </w:p>
    <w:p w14:paraId="17C30B34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Egyre inkább elfogadott nézet:</w:t>
      </w:r>
    </w:p>
    <w:p w14:paraId="30918097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bármely elmélete logikai lehetetlenség,</w:t>
      </w:r>
    </w:p>
    <w:p w14:paraId="58FEEB42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feltételeit nem lehet előre megadni.</w:t>
      </w:r>
    </w:p>
    <w:p w14:paraId="3D419728" w14:textId="512F8CF1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Valójában teljesen felesleges megadni a művészet definícióját, mivel tökéletesen képesek vagyunk társalogni a témáról e nélkül is.</w:t>
      </w:r>
    </w:p>
    <w:p w14:paraId="1850A74F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5636ED11" w14:textId="43DD7B34" w:rsidR="00D80000" w:rsidRPr="00D80000" w:rsidRDefault="00D80000" w:rsidP="007752BB">
      <w:pPr>
        <w:pStyle w:val="Listaszerbekezds"/>
        <w:spacing w:after="240"/>
        <w:ind w:firstLine="69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A</w:t>
      </w:r>
      <w:r w:rsidRPr="00D80000">
        <w:rPr>
          <w:rFonts w:eastAsia="Times New Roman"/>
          <w:b/>
          <w:bCs/>
          <w:sz w:val="24"/>
          <w:szCs w:val="24"/>
          <w:u w:val="single"/>
        </w:rPr>
        <w:t>z utánzás - mimézis:</w:t>
      </w:r>
      <w:r w:rsidRPr="00D80000">
        <w:rPr>
          <w:rFonts w:eastAsia="Times New Roman"/>
          <w:b/>
          <w:bCs/>
          <w:sz w:val="24"/>
          <w:szCs w:val="24"/>
          <w:u w:val="single"/>
        </w:rPr>
        <w:br/>
      </w:r>
    </w:p>
    <w:p w14:paraId="143183D0" w14:textId="77777777" w:rsidR="00D80000" w:rsidRPr="00D80000" w:rsidRDefault="00D80000" w:rsidP="00D80000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művészetet az utánzással azonosítani a legősibb álláspontok egyike.</w:t>
      </w:r>
    </w:p>
    <w:p w14:paraId="4A9A85D9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 emberek azt látják, hogy</w:t>
      </w:r>
    </w:p>
    <w:p w14:paraId="250DB405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költő eseményeket ír le,</w:t>
      </w:r>
    </w:p>
    <w:p w14:paraId="19BFE3A8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festő lefesti a létező dolgokat.</w:t>
      </w:r>
    </w:p>
    <w:p w14:paraId="718D7494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festő, a szobrász és minden valamire való művész a természethez tartja magát,</w:t>
      </w:r>
    </w:p>
    <w:p w14:paraId="5ABE35B8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mert ha nem, modorosságba esik</w:t>
      </w:r>
    </w:p>
    <w:p w14:paraId="4E1FB9AC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és ott vége a művészetnek.</w:t>
      </w:r>
    </w:p>
    <w:p w14:paraId="3222CF8E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tehát a létező dolgok ábrázolása,</w:t>
      </w:r>
    </w:p>
    <w:p w14:paraId="7C814CC7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 feladata:</w:t>
      </w:r>
    </w:p>
    <w:p w14:paraId="076B7877" w14:textId="0B7F679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híven adja vissza a valóságot.</w:t>
      </w:r>
    </w:p>
    <w:p w14:paraId="40F91E9C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3018150C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utánzáselméletének kritikája:</w:t>
      </w:r>
    </w:p>
    <w:p w14:paraId="26EC470D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516E8175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 utánzás fogalma nem fedi a művészet lényegét:</w:t>
      </w:r>
    </w:p>
    <w:p w14:paraId="17694723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Kinek van szüksége egy olyan valóság másaira, amely már előttünk áll?</w:t>
      </w:r>
    </w:p>
    <w:p w14:paraId="3CDAD731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Művészetelméletek:</w:t>
      </w:r>
    </w:p>
    <w:p w14:paraId="327E4599" w14:textId="77777777" w:rsidR="00D80000" w:rsidRPr="00D80000" w:rsidRDefault="00D80000" w:rsidP="008A7CDB">
      <w:pPr>
        <w:pStyle w:val="Listaszerbekezds"/>
        <w:spacing w:after="240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valóság utánzása a legtöbb művészeti ágra nem is jellemző: </w:t>
      </w:r>
    </w:p>
    <w:p w14:paraId="3140CD68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Mit utánoz az építészet?</w:t>
      </w:r>
    </w:p>
    <w:p w14:paraId="1E14EBEB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Pl. gótikus stílus,</w:t>
      </w:r>
    </w:p>
    <w:p w14:paraId="23AB67BF" w14:textId="260C5F72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voltaképpen az erdőt utánozza.</w:t>
      </w:r>
    </w:p>
    <w:p w14:paraId="01B7C7E8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Ez még igaz is lehet, de ha emlékeztet is ugyan bizonyos természeti tárgyakra, magának az épületnek a lényege és jellegzetessége nem az erdő vagy más természeti jelenség utánzásában áll.</w:t>
      </w:r>
    </w:p>
    <w:p w14:paraId="027CC7A2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080335C0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Nem utánzó művészet a zene.</w:t>
      </w:r>
    </w:p>
    <w:p w14:paraId="7E31AB15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Ha vannak is ilyenféle zenei törekvések, és természet hangjai alapvető élményként vannak jelen a zeneművekben,</w:t>
      </w:r>
    </w:p>
    <w:p w14:paraId="527D40E1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zene mégis a természetben fel nem lelhető alapvetően új hangzást teremt meg.</w:t>
      </w:r>
    </w:p>
    <w:p w14:paraId="2A2ECFEE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zene legtöbbször nem mintázza, utánozza a természet hangjait, hanem érzelmeket fejez ki.</w:t>
      </w:r>
    </w:p>
    <w:p w14:paraId="60EBAF48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Művészetelméletek:</w:t>
      </w:r>
    </w:p>
    <w:p w14:paraId="4CB0447B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Képzőművészetekre lehet még leginkább elmondani, hogy utánoz valamit, de a szépművészeteket már csak némi erőltetéssel tudnánk az utánzás kategóriájába bepréselni.</w:t>
      </w:r>
    </w:p>
    <w:p w14:paraId="21400F08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művészetben soha nem az önmagáért való híven utánzás a cél. Ezét van az, hogy igen gyakran az ábrázolt talán soha sem volt és soha sem lesz abban a formában, ahogy a műalkotás megjeleníti. A művészet nem fotografálja, hanem felhasználja a valóságot. Nem másol, hanem teremt.</w:t>
      </w:r>
    </w:p>
    <w:p w14:paraId="318D7269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lastRenderedPageBreak/>
        <w:t> </w:t>
      </w:r>
    </w:p>
    <w:p w14:paraId="1A6AEB15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fogalom története</w:t>
      </w:r>
    </w:p>
    <w:p w14:paraId="12C93C4E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b/>
          <w:bCs/>
          <w:sz w:val="24"/>
          <w:szCs w:val="24"/>
        </w:rPr>
        <w:t>A művészet a valóság tükörképe:</w:t>
      </w:r>
    </w:p>
    <w:p w14:paraId="4D1B2E3D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Ennek az elméletnek a gyökerei a görög mitológia egyik alakjáig, Nárcissusig nyúlnak vissza.</w:t>
      </w:r>
    </w:p>
    <w:p w14:paraId="26C9B2F4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Hogyan kapcsolódik Nárcissus története a művészet fogalmához?</w:t>
      </w:r>
    </w:p>
    <w:p w14:paraId="22E2F77C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művészet olyan mint a tükör: csak itt láthatjuk magunkat. (ebben nagy különbség a mimézis, puszta utánzás között)</w:t>
      </w:r>
    </w:p>
    <w:p w14:paraId="783D1667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tükör az önmagunkra ismerés eszköze.</w:t>
      </w:r>
    </w:p>
    <w:p w14:paraId="5A915CC3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Önmagát nem tárgyként fogja fel.</w:t>
      </w:r>
    </w:p>
    <w:p w14:paraId="15A07BAF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Önismeret, önelemzés kizárólag emberi tulajdonság</w:t>
      </w:r>
    </w:p>
    <w:p w14:paraId="48B5B00E" w14:textId="5D83082B" w:rsidR="00D80000" w:rsidRPr="008A7CDB" w:rsidRDefault="008A7CDB" w:rsidP="008A7CDB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D80000" w:rsidRPr="008A7CDB">
        <w:rPr>
          <w:rFonts w:eastAsia="Times New Roman"/>
          <w:sz w:val="24"/>
          <w:szCs w:val="24"/>
        </w:rPr>
        <w:t>A művészetekben történik meg az embernek az önmagára ismerése.</w:t>
      </w:r>
    </w:p>
    <w:p w14:paraId="7D2FEDDC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Úgy látjuk magunkat, ahogy önmagunktól nem lennénk képesek</w:t>
      </w:r>
    </w:p>
    <w:p w14:paraId="32C51CE4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Valakinek a szemével látva kelnek életre a dolgok, emberek, viszonyok.</w:t>
      </w:r>
    </w:p>
    <w:p w14:paraId="4EF215FE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Műalkotásban bármelyikünk megpillanthatja önnön tükörképét.</w:t>
      </w:r>
    </w:p>
    <w:p w14:paraId="38428FD5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</w:t>
      </w:r>
    </w:p>
    <w:p w14:paraId="6C94C10F" w14:textId="77777777" w:rsidR="00D80000" w:rsidRPr="00D80000" w:rsidRDefault="00D80000" w:rsidP="007752BB">
      <w:pPr>
        <w:pStyle w:val="Listaszerbekezds"/>
        <w:ind w:firstLine="696"/>
        <w:rPr>
          <w:rFonts w:eastAsia="Times New Roman"/>
          <w:sz w:val="24"/>
          <w:szCs w:val="24"/>
        </w:rPr>
      </w:pPr>
      <w:r w:rsidRPr="00D80000">
        <w:rPr>
          <w:rFonts w:eastAsia="Times New Roman"/>
          <w:b/>
          <w:bCs/>
          <w:sz w:val="24"/>
          <w:szCs w:val="24"/>
          <w:u w:val="single"/>
        </w:rPr>
        <w:t>A műalkotás lényege a kiállítottsága:</w:t>
      </w:r>
      <w:r w:rsidRPr="00D80000">
        <w:rPr>
          <w:rFonts w:eastAsia="Times New Roman"/>
          <w:b/>
          <w:bCs/>
          <w:sz w:val="24"/>
          <w:szCs w:val="24"/>
          <w:u w:val="single"/>
        </w:rPr>
        <w:br/>
      </w:r>
      <w:r w:rsidRPr="00D80000">
        <w:rPr>
          <w:rFonts w:eastAsia="Times New Roman"/>
          <w:b/>
          <w:bCs/>
          <w:sz w:val="24"/>
          <w:szCs w:val="24"/>
          <w:u w:val="single"/>
        </w:rPr>
        <w:br/>
      </w:r>
      <w:r w:rsidRPr="00D80000">
        <w:rPr>
          <w:rFonts w:eastAsia="Times New Roman"/>
          <w:sz w:val="24"/>
          <w:szCs w:val="24"/>
        </w:rPr>
        <w:t>Kant szerint:</w:t>
      </w:r>
    </w:p>
    <w:p w14:paraId="21BF3EC2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 a műalkotás és a művészet különleges értéke és tartalma nem a műalkotásban keresendő,</w:t>
      </w:r>
    </w:p>
    <w:p w14:paraId="40D757F1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hanem a közönségnek,</w:t>
      </w:r>
    </w:p>
    <w:p w14:paraId="20558C9F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műélvezőnek</w:t>
      </w:r>
    </w:p>
    <w:p w14:paraId="0D0081F6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műalkotáshoz való viszonyában.</w:t>
      </w:r>
    </w:p>
    <w:p w14:paraId="678677CE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fogalom története</w:t>
      </w:r>
    </w:p>
    <w:p w14:paraId="2CAF17F1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Azáltal, hogy egy tárgy múzeumban kiállított tárggyá válik, megváltozik a viszonyunk vele szemben.</w:t>
      </w:r>
    </w:p>
    <w:p w14:paraId="543646ED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Nem hétköznapi tárgyként,</w:t>
      </w:r>
    </w:p>
    <w:p w14:paraId="414BCBC9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nem a gyakorlati hasznosság szempontjából fogjuk értékelni,</w:t>
      </w:r>
    </w:p>
    <w:p w14:paraId="13D5C81F" w14:textId="77777777" w:rsidR="00D80000" w:rsidRPr="008A7CDB" w:rsidRDefault="00D80000" w:rsidP="008A7CDB">
      <w:pPr>
        <w:ind w:left="360" w:firstLine="348"/>
        <w:rPr>
          <w:rFonts w:eastAsia="Times New Roman"/>
          <w:sz w:val="24"/>
          <w:szCs w:val="24"/>
        </w:rPr>
      </w:pPr>
      <w:r w:rsidRPr="008A7CDB">
        <w:rPr>
          <w:rFonts w:eastAsia="Times New Roman"/>
          <w:sz w:val="24"/>
          <w:szCs w:val="24"/>
        </w:rPr>
        <w:t>hanem minden hétköznapi szükségszerűségtől függetlenül.</w:t>
      </w:r>
    </w:p>
    <w:p w14:paraId="0B6B0889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A műalkotások a kiállítottságuknak köszönhetik különleges státuszukat.</w:t>
      </w:r>
    </w:p>
    <w:p w14:paraId="243316E2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Duchamp WC-csészéje</w:t>
      </w:r>
    </w:p>
    <w:p w14:paraId="5701AEE5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egy tárgy kiállítási tárgyként egészen új minőséget nyer:</w:t>
      </w:r>
    </w:p>
    <w:p w14:paraId="769F7C60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műve nem a piszoár, hanem a piszoár kiállításának gesztusa.</w:t>
      </w:r>
    </w:p>
    <w:p w14:paraId="5F73725F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rendelkezik olyan tulajdonsággal, mellyel a hétköznapi piszoárok nem rendelkeznek: merész, szemtelen, ötletes.</w:t>
      </w:r>
    </w:p>
    <w:p w14:paraId="6AF79E52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De ahhoz, hogy ilyen tulajdonságokat tulajdonítsunk egy wc-csészének tudnunk kell, hogy műalkotással állunk szembe.</w:t>
      </w:r>
    </w:p>
    <w:p w14:paraId="38819AA3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Másképp reagálunk valamire, amiről tudjuk, hogy műalkotás. A műalkotás az értékelés várományosa.</w:t>
      </w:r>
    </w:p>
    <w:p w14:paraId="5F1639F4" w14:textId="308059D3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</w:p>
    <w:p w14:paraId="72BA1E34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Ennek az elméletnek az értelmében a műalkotás léte az értelmezés:</w:t>
      </w:r>
    </w:p>
    <w:p w14:paraId="6925A58D" w14:textId="77777777" w:rsidR="00D80000" w:rsidRPr="00D80000" w:rsidRDefault="00D80000" w:rsidP="008A7CDB">
      <w:pPr>
        <w:pStyle w:val="Listaszerbekezds"/>
        <w:rPr>
          <w:rFonts w:eastAsia="Times New Roman"/>
          <w:sz w:val="24"/>
          <w:szCs w:val="24"/>
        </w:rPr>
      </w:pPr>
      <w:r w:rsidRPr="00D80000">
        <w:rPr>
          <w:rFonts w:eastAsia="Times New Roman"/>
          <w:sz w:val="24"/>
          <w:szCs w:val="24"/>
        </w:rPr>
        <w:t>művészi világ nélkül nincs művészet.</w:t>
      </w:r>
    </w:p>
    <w:p w14:paraId="644D0B61" w14:textId="77777777" w:rsidR="00D80000" w:rsidRPr="005F20DA" w:rsidRDefault="00D80000" w:rsidP="00D80000">
      <w:pPr>
        <w:ind w:left="360"/>
      </w:pPr>
      <w:r w:rsidRPr="00D80000">
        <w:rPr>
          <w:rFonts w:eastAsia="Times New Roman"/>
          <w:sz w:val="24"/>
          <w:szCs w:val="24"/>
        </w:rPr>
        <w:t> </w:t>
      </w:r>
    </w:p>
    <w:p w14:paraId="57993A28" w14:textId="2940F0E5" w:rsidR="00A93E15" w:rsidRPr="00A93E15" w:rsidRDefault="00A93E15" w:rsidP="00D80000">
      <w:pPr>
        <w:contextualSpacing/>
        <w:jc w:val="both"/>
        <w:rPr>
          <w:rFonts w:eastAsia="Calibri" w:cs="Times New Roman"/>
          <w:lang w:eastAsia="en-US"/>
        </w:rPr>
      </w:pPr>
    </w:p>
    <w:p w14:paraId="2C590559" w14:textId="77777777" w:rsidR="00A93E15" w:rsidRPr="00A93E15" w:rsidRDefault="00A93E15" w:rsidP="00A93E15">
      <w:pPr>
        <w:numPr>
          <w:ilvl w:val="0"/>
          <w:numId w:val="2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 műalkotás fogalma és hatása</w:t>
      </w:r>
    </w:p>
    <w:p w14:paraId="6E2EE1A0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fogalma – egyedi látásmóddal megfogalmazott üzenet</w:t>
      </w:r>
    </w:p>
    <w:p w14:paraId="17929D1B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műalkotás keletkezése, a művészi látásmód (összehasonlítva az egzakt tudományokkal)</w:t>
      </w:r>
    </w:p>
    <w:p w14:paraId="6EA1D086" w14:textId="4C1DC380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lastRenderedPageBreak/>
        <w:t>a műalkotás útja a befogadóhoz</w:t>
      </w:r>
      <w:r w:rsidR="007752BB">
        <w:rPr>
          <w:rFonts w:eastAsia="Calibri" w:cs="Times New Roman"/>
          <w:lang w:eastAsia="en-US"/>
        </w:rPr>
        <w:t xml:space="preserve"> (az előadóművészetek esetében: alkotó-előadó-befogadó)</w:t>
      </w:r>
    </w:p>
    <w:p w14:paraId="50C99BF7" w14:textId="143B5419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 xml:space="preserve">a </w:t>
      </w:r>
      <w:r w:rsidRPr="00A93E15">
        <w:rPr>
          <w:rFonts w:eastAsia="Calibri" w:cs="Times New Roman"/>
          <w:b/>
          <w:lang w:eastAsia="en-US"/>
        </w:rPr>
        <w:t xml:space="preserve">műalkotás egyes és általános vonása </w:t>
      </w:r>
      <w:r w:rsidRPr="00A93E15">
        <w:rPr>
          <w:rFonts w:eastAsia="Calibri" w:cs="Times New Roman"/>
          <w:lang w:eastAsia="en-US"/>
        </w:rPr>
        <w:t xml:space="preserve">– a különös kategóriája </w:t>
      </w:r>
      <w:r w:rsidR="007752BB">
        <w:rPr>
          <w:rFonts w:eastAsia="Calibri" w:cs="Times New Roman"/>
          <w:lang w:eastAsia="en-US"/>
        </w:rPr>
        <w:t>(az általános megjelenése az egyedi alkotásban)</w:t>
      </w:r>
    </w:p>
    <w:p w14:paraId="61713329" w14:textId="77777777" w:rsidR="00A93E15" w:rsidRPr="00A93E15" w:rsidRDefault="00A93E15" w:rsidP="008A7CDB">
      <w:pPr>
        <w:numPr>
          <w:ilvl w:val="0"/>
          <w:numId w:val="12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 művészetek csoportosítása</w:t>
      </w:r>
    </w:p>
    <w:p w14:paraId="4EC4A354" w14:textId="77777777" w:rsidR="00A93E15" w:rsidRPr="00A93E15" w:rsidRDefault="00A93E15" w:rsidP="00A93E15">
      <w:pPr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 xml:space="preserve">a)       művészeti ágazatok, azon belül művészeti ágak </w:t>
      </w:r>
    </w:p>
    <w:p w14:paraId="68BABBE2" w14:textId="77777777" w:rsidR="00A93E15" w:rsidRPr="00A93E15" w:rsidRDefault="00A93E15" w:rsidP="00A93E15">
      <w:pPr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 xml:space="preserve">b)       előadó- és képzőművészet </w:t>
      </w:r>
      <w:r w:rsidRPr="00A93E15">
        <w:rPr>
          <w:rFonts w:eastAsia="Calibri" w:cs="Times New Roman"/>
          <w:lang w:eastAsia="en-US"/>
        </w:rPr>
        <w:t>(példák felsorolása)</w:t>
      </w:r>
    </w:p>
    <w:p w14:paraId="5EC6BC4B" w14:textId="77777777" w:rsidR="00A93E15" w:rsidRPr="00A93E15" w:rsidRDefault="00A93E15" w:rsidP="00A93E15">
      <w:pPr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c)        időbeliség és térbeliség</w:t>
      </w:r>
    </w:p>
    <w:p w14:paraId="0932785E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előadóművészet (zene, tánc, színművészet)</w:t>
      </w:r>
    </w:p>
    <w:p w14:paraId="70406FEF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képzőművészet (festészet, grafika, szobrászat, építészet,)</w:t>
      </w:r>
    </w:p>
    <w:p w14:paraId="73131018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mi van az irodalommal? az operával? stb.</w:t>
      </w:r>
    </w:p>
    <w:p w14:paraId="3D5D54B1" w14:textId="77777777" w:rsidR="00A93E15" w:rsidRPr="00A93E15" w:rsidRDefault="00A93E15" w:rsidP="00A93E15">
      <w:pPr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d)        fogalmi és érzékletes</w:t>
      </w:r>
    </w:p>
    <w:p w14:paraId="4086DA66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írásbeli alkotások és tárgyi, előadóművészeti alkotások</w:t>
      </w:r>
    </w:p>
    <w:p w14:paraId="10755B91" w14:textId="77777777" w:rsidR="00A93E15" w:rsidRPr="00A93E15" w:rsidRDefault="00A93E15" w:rsidP="00A93E15">
      <w:pPr>
        <w:numPr>
          <w:ilvl w:val="0"/>
          <w:numId w:val="9"/>
        </w:numPr>
        <w:ind w:hanging="720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audio-, vizuális-, komplex</w:t>
      </w:r>
    </w:p>
    <w:p w14:paraId="01467B5B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az érzékelés szervei alapján elkülönített művészeti csoportosítás</w:t>
      </w:r>
    </w:p>
    <w:p w14:paraId="07F715F3" w14:textId="77777777" w:rsidR="00A93E15" w:rsidRPr="00A93E15" w:rsidRDefault="00A93E15" w:rsidP="00A93E15">
      <w:pPr>
        <w:numPr>
          <w:ilvl w:val="0"/>
          <w:numId w:val="9"/>
        </w:numPr>
        <w:ind w:hanging="720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tárgyiasság, mint besorolási szempont</w:t>
      </w:r>
    </w:p>
    <w:p w14:paraId="2D11AE1F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lang w:eastAsia="en-US"/>
        </w:rPr>
        <w:t>Ujfalussy által megalkotott szempontrendszer</w:t>
      </w:r>
    </w:p>
    <w:p w14:paraId="1A51AC00" w14:textId="77777777" w:rsidR="00A93E15" w:rsidRPr="00A93E15" w:rsidRDefault="00A93E15" w:rsidP="00A93E15">
      <w:pPr>
        <w:numPr>
          <w:ilvl w:val="0"/>
          <w:numId w:val="9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 xml:space="preserve">alkotó- és előadóművészet </w:t>
      </w:r>
    </w:p>
    <w:p w14:paraId="4A4037D4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létrehozó és az interpretátor</w:t>
      </w:r>
    </w:p>
    <w:p w14:paraId="1CAAAE93" w14:textId="77777777" w:rsidR="00A93E15" w:rsidRPr="00A93E15" w:rsidRDefault="00A93E15" w:rsidP="00A93E15">
      <w:pPr>
        <w:numPr>
          <w:ilvl w:val="0"/>
          <w:numId w:val="9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alkalmazott és autonóm művészetek</w:t>
      </w:r>
    </w:p>
    <w:p w14:paraId="5AF8046F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pl. reklámgrafika, színpadi zene, stb.</w:t>
      </w:r>
    </w:p>
    <w:p w14:paraId="77CEF7A7" w14:textId="77777777" w:rsidR="00A93E15" w:rsidRPr="00A93E15" w:rsidRDefault="00A93E15" w:rsidP="008A7CDB">
      <w:pPr>
        <w:numPr>
          <w:ilvl w:val="0"/>
          <w:numId w:val="12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Alkotóművész és befogadó viszonyrendszere</w:t>
      </w:r>
    </w:p>
    <w:p w14:paraId="59FFBFFF" w14:textId="77777777" w:rsidR="00A93E15" w:rsidRPr="00A93E15" w:rsidRDefault="00A93E15" w:rsidP="00A93E15">
      <w:pPr>
        <w:numPr>
          <w:ilvl w:val="0"/>
          <w:numId w:val="7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 műalkotás „életciklusa”</w:t>
      </w:r>
    </w:p>
    <w:p w14:paraId="43757D11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az alkotó ábrázolásának tárgya</w:t>
      </w:r>
    </w:p>
    <w:p w14:paraId="0D4BD071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valóság látásának sajátos nézőpontja</w:t>
      </w:r>
    </w:p>
    <w:p w14:paraId="30883BAB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befogadó attitűdje és meghatározottságai</w:t>
      </w:r>
    </w:p>
    <w:p w14:paraId="7565E6EF" w14:textId="77777777" w:rsidR="00A93E15" w:rsidRPr="00A93E15" w:rsidRDefault="00A93E15" w:rsidP="008A7CDB">
      <w:pPr>
        <w:numPr>
          <w:ilvl w:val="0"/>
          <w:numId w:val="12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Az előadóművészetek hasonlóságai és különbségei</w:t>
      </w:r>
    </w:p>
    <w:p w14:paraId="61595A87" w14:textId="77777777" w:rsidR="00A93E15" w:rsidRPr="00A93E15" w:rsidRDefault="00A93E15" w:rsidP="00A93E15">
      <w:pPr>
        <w:numPr>
          <w:ilvl w:val="0"/>
          <w:numId w:val="5"/>
        </w:numPr>
        <w:ind w:left="567" w:hanging="567"/>
        <w:contextualSpacing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az előadóművészet fogalma</w:t>
      </w:r>
    </w:p>
    <w:p w14:paraId="3BF2E90D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olyan művészeti produkciók összefoglaló neve, amelyek nem új műalkotást hoznak létre, hanem a valamilyen jelrendszerrel leírt (irodalom, tánc, zene) műveket élményszerűen közvetítik a közönségnek</w:t>
      </w:r>
    </w:p>
    <w:p w14:paraId="70E362CC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Konsztantyin Szergejevics Sztanyiszlavszkij elmélete (1863-1938)</w:t>
      </w:r>
    </w:p>
    <w:p w14:paraId="5E522C76" w14:textId="77777777" w:rsidR="00A93E15" w:rsidRPr="00A93E15" w:rsidRDefault="00A93E15" w:rsidP="00A93E15">
      <w:pPr>
        <w:ind w:left="567"/>
        <w:contextualSpacing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hiteles érzelmi újrateremtés áll az előadás középpontjában</w:t>
      </w:r>
    </w:p>
    <w:p w14:paraId="11808A8E" w14:textId="77777777" w:rsidR="00A93E15" w:rsidRPr="00A93E15" w:rsidRDefault="00A93E15" w:rsidP="00A93E15">
      <w:pPr>
        <w:ind w:left="567"/>
        <w:contextualSpacing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 xml:space="preserve">realizmus az előadásban </w:t>
      </w:r>
    </w:p>
    <w:p w14:paraId="0B501B58" w14:textId="77777777" w:rsidR="00A93E15" w:rsidRPr="00A93E15" w:rsidRDefault="00A93E15" w:rsidP="00A93E15">
      <w:pPr>
        <w:ind w:left="567"/>
        <w:contextualSpacing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az előadó saját érzelmi memóriájának szerepe</w:t>
      </w:r>
    </w:p>
    <w:p w14:paraId="1B35A376" w14:textId="77777777" w:rsidR="00A93E15" w:rsidRPr="00A93E15" w:rsidRDefault="00A93E15" w:rsidP="00A93E15">
      <w:pPr>
        <w:ind w:left="567"/>
        <w:contextualSpacing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az előadó egyéni elemei és a produkció egészének viszonya</w:t>
      </w:r>
    </w:p>
    <w:p w14:paraId="73CCAAF3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az alkotóművész üzenetének átadása – az ebből eredő konzekvenciák</w:t>
      </w:r>
    </w:p>
    <w:p w14:paraId="0DC71841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lang w:eastAsia="en-US"/>
        </w:rPr>
        <w:t>az előadóművészet hagyományainak kérdése</w:t>
      </w:r>
    </w:p>
    <w:p w14:paraId="29FA1F5A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lang w:eastAsia="en-US"/>
        </w:rPr>
        <w:t>„igazmondás” a színpadon – művészet és tudomány igazságfogalma</w:t>
      </w:r>
    </w:p>
    <w:p w14:paraId="7B9179D6" w14:textId="77777777" w:rsidR="00A93E15" w:rsidRPr="00A93E15" w:rsidRDefault="00A93E15" w:rsidP="00A93E15">
      <w:pPr>
        <w:numPr>
          <w:ilvl w:val="0"/>
          <w:numId w:val="5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Hasonlóságok és különbözőségek</w:t>
      </w:r>
    </w:p>
    <w:p w14:paraId="16FC0526" w14:textId="77777777" w:rsidR="00A93E15" w:rsidRPr="00A93E15" w:rsidRDefault="00A93E15" w:rsidP="00A93E15">
      <w:p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Hasonlóságok</w:t>
      </w:r>
    </w:p>
    <w:p w14:paraId="5D5E46C3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u w:val="single"/>
          <w:lang w:eastAsia="en-US"/>
        </w:rPr>
      </w:pPr>
      <w:r w:rsidRPr="00A93E15">
        <w:rPr>
          <w:rFonts w:eastAsia="Calibri" w:cs="Times New Roman"/>
          <w:lang w:eastAsia="en-US"/>
        </w:rPr>
        <w:t xml:space="preserve">az önkifejezés szándéka – </w:t>
      </w:r>
      <w:r w:rsidRPr="00A93E15">
        <w:rPr>
          <w:rFonts w:eastAsia="Calibri" w:cs="Times New Roman"/>
          <w:u w:val="single"/>
          <w:lang w:eastAsia="en-US"/>
        </w:rPr>
        <w:t>az interpretáció (jelentése)</w:t>
      </w:r>
    </w:p>
    <w:p w14:paraId="04CD9D61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az időbeliség</w:t>
      </w:r>
    </w:p>
    <w:p w14:paraId="5F1B5359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az előadásra való alkalmasság</w:t>
      </w:r>
    </w:p>
    <w:p w14:paraId="3659779E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történeti meghatározottság</w:t>
      </w:r>
    </w:p>
    <w:p w14:paraId="214EACA9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kommunikáció cselekvő megnyilvánulásai</w:t>
      </w:r>
    </w:p>
    <w:p w14:paraId="62429513" w14:textId="77777777" w:rsidR="00A93E15" w:rsidRPr="00A93E15" w:rsidRDefault="00A93E15" w:rsidP="00A93E15">
      <w:p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Különbségek</w:t>
      </w:r>
    </w:p>
    <w:p w14:paraId="2F5DF742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kifejezés specifikumai, nyelvezet</w:t>
      </w:r>
    </w:p>
    <w:p w14:paraId="42E37465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kifejezéshez szükséges technikai eszköztár különbsége</w:t>
      </w:r>
    </w:p>
    <w:p w14:paraId="2AF5233B" w14:textId="77777777" w:rsidR="00A93E15" w:rsidRPr="00A93E15" w:rsidRDefault="00A93E15" w:rsidP="00A93E15">
      <w:p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Kapcsolódások</w:t>
      </w:r>
    </w:p>
    <w:p w14:paraId="19554E6D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zene és tánc/mozgás</w:t>
      </w:r>
    </w:p>
    <w:p w14:paraId="78AE63B7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zene és színjátszás +képzőművészet (opera)</w:t>
      </w:r>
    </w:p>
    <w:p w14:paraId="5534658E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zene és filmművészet</w:t>
      </w:r>
    </w:p>
    <w:p w14:paraId="5628DF03" w14:textId="77777777" w:rsidR="00A93E15" w:rsidRPr="00A93E15" w:rsidRDefault="00A93E15" w:rsidP="00A93E15">
      <w:pPr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lastRenderedPageBreak/>
        <w:t>Alkalmazott művészetek</w:t>
      </w:r>
    </w:p>
    <w:p w14:paraId="79005B8A" w14:textId="77777777" w:rsidR="00A93E15" w:rsidRPr="00A93E15" w:rsidRDefault="00A93E15" w:rsidP="00A93E15">
      <w:pPr>
        <w:numPr>
          <w:ilvl w:val="0"/>
          <w:numId w:val="8"/>
        </w:numPr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zeneszerzés</w:t>
      </w:r>
    </w:p>
    <w:p w14:paraId="1DC4BB17" w14:textId="77777777" w:rsidR="00A93E15" w:rsidRPr="00A93E15" w:rsidRDefault="00A93E15" w:rsidP="00A93E15">
      <w:pPr>
        <w:numPr>
          <w:ilvl w:val="0"/>
          <w:numId w:val="8"/>
        </w:numPr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reklámgrafika, plakáttervezés, építészet, stb.</w:t>
      </w:r>
    </w:p>
    <w:p w14:paraId="1F4A21DF" w14:textId="77777777" w:rsidR="00A93E15" w:rsidRPr="00A93E15" w:rsidRDefault="00A93E15" w:rsidP="00A93E15">
      <w:pPr>
        <w:ind w:left="1800"/>
        <w:contextualSpacing/>
        <w:jc w:val="both"/>
        <w:rPr>
          <w:rFonts w:eastAsia="Calibri" w:cs="Times New Roman"/>
          <w:lang w:eastAsia="en-US"/>
        </w:rPr>
      </w:pPr>
    </w:p>
    <w:p w14:paraId="7A022A8B" w14:textId="77777777" w:rsidR="00A93E15" w:rsidRPr="00A93E15" w:rsidRDefault="00A93E15" w:rsidP="008A7CDB">
      <w:pPr>
        <w:numPr>
          <w:ilvl w:val="0"/>
          <w:numId w:val="11"/>
        </w:numPr>
        <w:contextualSpacing/>
        <w:jc w:val="center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Zeneesztétikai, zenei alapismeretek</w:t>
      </w:r>
    </w:p>
    <w:p w14:paraId="40272216" w14:textId="77777777" w:rsidR="00A93E15" w:rsidRPr="00A93E15" w:rsidRDefault="00A93E15" w:rsidP="00A93E15">
      <w:pPr>
        <w:ind w:left="1080"/>
        <w:contextualSpacing/>
        <w:rPr>
          <w:rFonts w:eastAsia="Calibri" w:cs="Times New Roman"/>
          <w:b/>
          <w:lang w:eastAsia="en-US"/>
        </w:rPr>
      </w:pPr>
    </w:p>
    <w:p w14:paraId="38538F1E" w14:textId="77777777" w:rsidR="00A93E15" w:rsidRPr="00A93E15" w:rsidRDefault="00A93E15" w:rsidP="008A7CDB">
      <w:pPr>
        <w:numPr>
          <w:ilvl w:val="0"/>
          <w:numId w:val="12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 xml:space="preserve">A zenei kommunikáció – a zene fogalma </w:t>
      </w:r>
      <w:r w:rsidRPr="00A93E15">
        <w:rPr>
          <w:rFonts w:eastAsia="Calibri" w:cs="Times New Roman"/>
          <w:lang w:eastAsia="en-US"/>
        </w:rPr>
        <w:t>(a hangok tudatosan elrendezett folyamata)</w:t>
      </w:r>
    </w:p>
    <w:p w14:paraId="78A645AA" w14:textId="77777777" w:rsidR="00A93E15" w:rsidRPr="00A93E15" w:rsidRDefault="00A93E15" w:rsidP="00A93E15">
      <w:pPr>
        <w:ind w:left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meghatározása nem könnyű, mert a nyelvezete, formái, tartalma állandó változásban van</w:t>
      </w:r>
    </w:p>
    <w:p w14:paraId="1DCB8DCF" w14:textId="77777777" w:rsidR="00A93E15" w:rsidRPr="00A93E15" w:rsidRDefault="00A93E15" w:rsidP="00A93E15">
      <w:pPr>
        <w:ind w:left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Példák a meghatározásra:</w:t>
      </w:r>
    </w:p>
    <w:p w14:paraId="250C0C34" w14:textId="77777777" w:rsidR="00A93E15" w:rsidRPr="00A93E15" w:rsidRDefault="00A93E15" w:rsidP="00A93E15">
      <w:pPr>
        <w:ind w:left="567"/>
        <w:contextualSpacing/>
        <w:jc w:val="both"/>
        <w:rPr>
          <w:rFonts w:eastAsia="Calibri" w:cs="Times New Roman"/>
          <w:lang w:eastAsia="en-US"/>
        </w:rPr>
      </w:pPr>
    </w:p>
    <w:p w14:paraId="5A3CDDBD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„A zene [...] a helyes mérték szerinti alakítás (modulálás) ismerete” </w:t>
      </w:r>
      <w:r w:rsidRPr="00A93E15">
        <w:rPr>
          <w:rFonts w:eastAsia="Times New Roman" w:cs="Times New Roman"/>
          <w:b/>
          <w:color w:val="222222"/>
        </w:rPr>
        <w:t>(Augustinus)</w:t>
      </w:r>
      <w:r w:rsidRPr="00A93E15">
        <w:rPr>
          <w:rFonts w:eastAsia="Times New Roman" w:cs="Times New Roman"/>
          <w:color w:val="222222"/>
        </w:rPr>
        <w:t>.</w:t>
      </w:r>
      <w:r w:rsidRPr="00A93E15">
        <w:rPr>
          <w:rFonts w:eastAsia="Times New Roman" w:cs="Times New Roman"/>
          <w:color w:val="222222"/>
          <w:vertAlign w:val="superscript"/>
        </w:rPr>
        <w:t>[</w:t>
      </w:r>
      <w:bookmarkStart w:id="0" w:name="id474520"/>
      <w:r w:rsidRPr="00A93E15">
        <w:rPr>
          <w:rFonts w:eastAsia="Times New Roman" w:cs="Times New Roman"/>
          <w:color w:val="222222"/>
          <w:vertAlign w:val="superscript"/>
        </w:rPr>
        <w:fldChar w:fldCharType="begin"/>
      </w:r>
      <w:r w:rsidRPr="00A93E15">
        <w:rPr>
          <w:rFonts w:eastAsia="Times New Roman" w:cs="Times New Roman"/>
          <w:color w:val="222222"/>
          <w:vertAlign w:val="superscript"/>
        </w:rPr>
        <w:instrText xml:space="preserve"> HYPERLINK "http://www.tankonyvtar.hu/hu/tartalom/tamop425/2011_0001_520_mi_a_zene/ch02.html" \l "ftn.id474520" </w:instrText>
      </w:r>
      <w:r w:rsidRPr="00A93E15">
        <w:rPr>
          <w:rFonts w:eastAsia="Times New Roman" w:cs="Times New Roman"/>
          <w:color w:val="222222"/>
          <w:vertAlign w:val="superscript"/>
        </w:rPr>
        <w:fldChar w:fldCharType="separate"/>
      </w:r>
      <w:r w:rsidRPr="00A93E15">
        <w:rPr>
          <w:rFonts w:eastAsia="Times New Roman" w:cs="Times New Roman"/>
          <w:color w:val="DD1651"/>
          <w:u w:val="single"/>
          <w:bdr w:val="none" w:sz="0" w:space="0" w:color="auto" w:frame="1"/>
        </w:rPr>
        <w:t>1</w:t>
      </w:r>
      <w:r w:rsidRPr="00A93E15">
        <w:rPr>
          <w:rFonts w:eastAsia="Times New Roman" w:cs="Times New Roman"/>
          <w:color w:val="222222"/>
          <w:vertAlign w:val="superscript"/>
        </w:rPr>
        <w:fldChar w:fldCharType="end"/>
      </w:r>
      <w:bookmarkEnd w:id="0"/>
      <w:r w:rsidRPr="00A93E15">
        <w:rPr>
          <w:rFonts w:eastAsia="Times New Roman" w:cs="Times New Roman"/>
          <w:color w:val="222222"/>
          <w:vertAlign w:val="superscript"/>
        </w:rPr>
        <w:t>]</w:t>
      </w:r>
    </w:p>
    <w:p w14:paraId="6C137400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„A zene az a tudomány, melynek tárgyát a hangokban rejlő számviszonyok alkotják” </w:t>
      </w:r>
      <w:r w:rsidRPr="00A93E15">
        <w:rPr>
          <w:rFonts w:eastAsia="Times New Roman" w:cs="Times New Roman"/>
          <w:b/>
          <w:color w:val="222222"/>
        </w:rPr>
        <w:t>(Cassiodorus)</w:t>
      </w:r>
      <w:r w:rsidRPr="00A93E15">
        <w:rPr>
          <w:rFonts w:eastAsia="Times New Roman" w:cs="Times New Roman"/>
          <w:color w:val="222222"/>
        </w:rPr>
        <w:t xml:space="preserve"> .</w:t>
      </w:r>
      <w:r w:rsidRPr="00A93E15">
        <w:rPr>
          <w:rFonts w:eastAsia="Times New Roman" w:cs="Times New Roman"/>
          <w:color w:val="222222"/>
          <w:vertAlign w:val="superscript"/>
        </w:rPr>
        <w:t>[</w:t>
      </w:r>
      <w:bookmarkStart w:id="1" w:name="id474503"/>
      <w:r w:rsidRPr="00A93E15">
        <w:rPr>
          <w:rFonts w:eastAsia="Times New Roman" w:cs="Times New Roman"/>
          <w:color w:val="222222"/>
          <w:vertAlign w:val="superscript"/>
        </w:rPr>
        <w:fldChar w:fldCharType="begin"/>
      </w:r>
      <w:r w:rsidRPr="00A93E15">
        <w:rPr>
          <w:rFonts w:eastAsia="Times New Roman" w:cs="Times New Roman"/>
          <w:color w:val="222222"/>
          <w:vertAlign w:val="superscript"/>
        </w:rPr>
        <w:instrText xml:space="preserve"> HYPERLINK "http://www.tankonyvtar.hu/hu/tartalom/tamop425/2011_0001_520_mi_a_zene/ch02.html" \l "ftn.id474503" </w:instrText>
      </w:r>
      <w:r w:rsidRPr="00A93E15">
        <w:rPr>
          <w:rFonts w:eastAsia="Times New Roman" w:cs="Times New Roman"/>
          <w:color w:val="222222"/>
          <w:vertAlign w:val="superscript"/>
        </w:rPr>
        <w:fldChar w:fldCharType="separate"/>
      </w:r>
      <w:r w:rsidRPr="00A93E15">
        <w:rPr>
          <w:rFonts w:eastAsia="Times New Roman" w:cs="Times New Roman"/>
          <w:color w:val="DD1651"/>
          <w:u w:val="single"/>
          <w:bdr w:val="none" w:sz="0" w:space="0" w:color="auto" w:frame="1"/>
        </w:rPr>
        <w:t>2</w:t>
      </w:r>
      <w:r w:rsidRPr="00A93E15">
        <w:rPr>
          <w:rFonts w:eastAsia="Times New Roman" w:cs="Times New Roman"/>
          <w:color w:val="222222"/>
          <w:vertAlign w:val="superscript"/>
        </w:rPr>
        <w:fldChar w:fldCharType="end"/>
      </w:r>
      <w:bookmarkEnd w:id="1"/>
      <w:r w:rsidRPr="00A93E15">
        <w:rPr>
          <w:rFonts w:eastAsia="Times New Roman" w:cs="Times New Roman"/>
          <w:color w:val="222222"/>
          <w:vertAlign w:val="superscript"/>
        </w:rPr>
        <w:t>]</w:t>
      </w:r>
    </w:p>
    <w:p w14:paraId="415603C2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„Az összhang művészete az a képesség, amely a magas és a mély hangok különbségeit az érzékeléssel és az értelemmel mérlegeli” </w:t>
      </w:r>
      <w:r w:rsidRPr="00A93E15">
        <w:rPr>
          <w:rFonts w:eastAsia="Times New Roman" w:cs="Times New Roman"/>
          <w:b/>
          <w:color w:val="222222"/>
        </w:rPr>
        <w:t>(Boethius).</w:t>
      </w:r>
      <w:r w:rsidRPr="00A93E15">
        <w:rPr>
          <w:rFonts w:eastAsia="Times New Roman" w:cs="Times New Roman"/>
          <w:b/>
          <w:color w:val="222222"/>
          <w:vertAlign w:val="superscript"/>
        </w:rPr>
        <w:t>[</w:t>
      </w:r>
      <w:bookmarkStart w:id="2" w:name="id474484"/>
      <w:r w:rsidRPr="00A93E15">
        <w:rPr>
          <w:rFonts w:eastAsia="Times New Roman" w:cs="Times New Roman"/>
          <w:color w:val="222222"/>
          <w:vertAlign w:val="superscript"/>
        </w:rPr>
        <w:fldChar w:fldCharType="begin"/>
      </w:r>
      <w:r w:rsidRPr="00A93E15">
        <w:rPr>
          <w:rFonts w:eastAsia="Times New Roman" w:cs="Times New Roman"/>
          <w:color w:val="222222"/>
          <w:vertAlign w:val="superscript"/>
        </w:rPr>
        <w:instrText xml:space="preserve"> HYPERLINK "http://www.tankonyvtar.hu/hu/tartalom/tamop425/2011_0001_520_mi_a_zene/ch02.html" \l "ftn.id474484" </w:instrText>
      </w:r>
      <w:r w:rsidRPr="00A93E15">
        <w:rPr>
          <w:rFonts w:eastAsia="Times New Roman" w:cs="Times New Roman"/>
          <w:color w:val="222222"/>
          <w:vertAlign w:val="superscript"/>
        </w:rPr>
        <w:fldChar w:fldCharType="separate"/>
      </w:r>
      <w:r w:rsidRPr="00A93E15">
        <w:rPr>
          <w:rFonts w:eastAsia="Times New Roman" w:cs="Times New Roman"/>
          <w:color w:val="DD1651"/>
          <w:u w:val="single"/>
          <w:bdr w:val="none" w:sz="0" w:space="0" w:color="auto" w:frame="1"/>
        </w:rPr>
        <w:t>3</w:t>
      </w:r>
      <w:r w:rsidRPr="00A93E15">
        <w:rPr>
          <w:rFonts w:eastAsia="Times New Roman" w:cs="Times New Roman"/>
          <w:color w:val="222222"/>
          <w:vertAlign w:val="superscript"/>
        </w:rPr>
        <w:fldChar w:fldCharType="end"/>
      </w:r>
      <w:bookmarkEnd w:id="2"/>
      <w:r w:rsidRPr="00A93E15">
        <w:rPr>
          <w:rFonts w:eastAsia="Times New Roman" w:cs="Times New Roman"/>
          <w:color w:val="222222"/>
          <w:vertAlign w:val="superscript"/>
        </w:rPr>
        <w:t>]</w:t>
      </w:r>
    </w:p>
    <w:p w14:paraId="1BDB08B7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„A zene a szellem rejtett számoló tevékenysége, amely nem veszi észre, hogy számol” </w:t>
      </w:r>
      <w:r w:rsidRPr="00A93E15">
        <w:rPr>
          <w:rFonts w:eastAsia="Times New Roman" w:cs="Times New Roman"/>
          <w:b/>
          <w:color w:val="222222"/>
        </w:rPr>
        <w:t>(Leibniz).</w:t>
      </w:r>
      <w:r w:rsidRPr="00A93E15">
        <w:rPr>
          <w:rFonts w:eastAsia="Times New Roman" w:cs="Times New Roman"/>
          <w:b/>
          <w:color w:val="222222"/>
          <w:vertAlign w:val="superscript"/>
        </w:rPr>
        <w:t>[</w:t>
      </w:r>
      <w:bookmarkStart w:id="3" w:name="id474456"/>
      <w:r w:rsidRPr="00A93E15">
        <w:rPr>
          <w:rFonts w:eastAsia="Times New Roman" w:cs="Times New Roman"/>
          <w:color w:val="222222"/>
          <w:vertAlign w:val="superscript"/>
        </w:rPr>
        <w:fldChar w:fldCharType="begin"/>
      </w:r>
      <w:r w:rsidRPr="00A93E15">
        <w:rPr>
          <w:rFonts w:eastAsia="Times New Roman" w:cs="Times New Roman"/>
          <w:color w:val="222222"/>
          <w:vertAlign w:val="superscript"/>
        </w:rPr>
        <w:instrText xml:space="preserve"> HYPERLINK "http://www.tankonyvtar.hu/hu/tartalom/tamop425/2011_0001_520_mi_a_zene/ch02.html" \l "ftn.id474456" </w:instrText>
      </w:r>
      <w:r w:rsidRPr="00A93E15">
        <w:rPr>
          <w:rFonts w:eastAsia="Times New Roman" w:cs="Times New Roman"/>
          <w:color w:val="222222"/>
          <w:vertAlign w:val="superscript"/>
        </w:rPr>
        <w:fldChar w:fldCharType="separate"/>
      </w:r>
      <w:r w:rsidRPr="00A93E15">
        <w:rPr>
          <w:rFonts w:eastAsia="Times New Roman" w:cs="Times New Roman"/>
          <w:color w:val="DD1651"/>
          <w:u w:val="single"/>
          <w:bdr w:val="none" w:sz="0" w:space="0" w:color="auto" w:frame="1"/>
        </w:rPr>
        <w:t>4</w:t>
      </w:r>
      <w:r w:rsidRPr="00A93E15">
        <w:rPr>
          <w:rFonts w:eastAsia="Times New Roman" w:cs="Times New Roman"/>
          <w:color w:val="222222"/>
          <w:vertAlign w:val="superscript"/>
        </w:rPr>
        <w:fldChar w:fldCharType="end"/>
      </w:r>
      <w:bookmarkEnd w:id="3"/>
      <w:r w:rsidRPr="00A93E15">
        <w:rPr>
          <w:rFonts w:eastAsia="Times New Roman" w:cs="Times New Roman"/>
          <w:color w:val="222222"/>
          <w:vertAlign w:val="superscript"/>
        </w:rPr>
        <w:t>]</w:t>
      </w:r>
    </w:p>
    <w:p w14:paraId="3CEA02C9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b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„A zene jelenti egyáltalán a hangok művészetét, tehát a helyes ének, játék és komponálás tudományát” </w:t>
      </w:r>
      <w:r w:rsidRPr="00A93E15">
        <w:rPr>
          <w:rFonts w:eastAsia="Times New Roman" w:cs="Times New Roman"/>
          <w:b/>
          <w:color w:val="222222"/>
        </w:rPr>
        <w:t>(Johann Gottfried Walther).</w:t>
      </w:r>
    </w:p>
    <w:p w14:paraId="7879BC99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b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„Eszerint a zene valóban alapos meghatározása, melyből semmi sem hiányzik, és amelyben semmi sem fölösleges, így hangozhatna: a zene annak tudománya és művészete, miképpen alkossunk alkalmas és kellemes hangzatokat, hogyan fűzzük őket helyesen egymáshoz, és hogyan adjuk elő ezeket a legkecsesebben, hogy jólhangzásuk növelje Isten dicsőségét és minden erényeket” </w:t>
      </w:r>
      <w:r w:rsidRPr="00A93E15">
        <w:rPr>
          <w:rFonts w:eastAsia="Times New Roman" w:cs="Times New Roman"/>
          <w:b/>
          <w:color w:val="222222"/>
        </w:rPr>
        <w:t>(Johann Mattheson).</w:t>
      </w:r>
    </w:p>
    <w:p w14:paraId="714522C7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„A zene a hangok kombinálásának művészete a fül számára kellemes módon” </w:t>
      </w:r>
      <w:r w:rsidRPr="00A93E15">
        <w:rPr>
          <w:rFonts w:eastAsia="Times New Roman" w:cs="Times New Roman"/>
          <w:b/>
          <w:color w:val="222222"/>
        </w:rPr>
        <w:t>(Rousseau).</w:t>
      </w:r>
      <w:r w:rsidRPr="00A93E15">
        <w:rPr>
          <w:rFonts w:eastAsia="Times New Roman" w:cs="Times New Roman"/>
          <w:b/>
          <w:color w:val="222222"/>
          <w:vertAlign w:val="superscript"/>
        </w:rPr>
        <w:t>[</w:t>
      </w:r>
      <w:bookmarkStart w:id="4" w:name="id474422"/>
      <w:r w:rsidRPr="00A93E15">
        <w:rPr>
          <w:rFonts w:eastAsia="Times New Roman" w:cs="Times New Roman"/>
          <w:color w:val="222222"/>
          <w:vertAlign w:val="superscript"/>
        </w:rPr>
        <w:fldChar w:fldCharType="begin"/>
      </w:r>
      <w:r w:rsidRPr="00A93E15">
        <w:rPr>
          <w:rFonts w:eastAsia="Times New Roman" w:cs="Times New Roman"/>
          <w:color w:val="222222"/>
          <w:vertAlign w:val="superscript"/>
        </w:rPr>
        <w:instrText xml:space="preserve"> HYPERLINK "http://www.tankonyvtar.hu/hu/tartalom/tamop425/2011_0001_520_mi_a_zene/ch02.html" \l "ftn.id474422" </w:instrText>
      </w:r>
      <w:r w:rsidRPr="00A93E15">
        <w:rPr>
          <w:rFonts w:eastAsia="Times New Roman" w:cs="Times New Roman"/>
          <w:color w:val="222222"/>
          <w:vertAlign w:val="superscript"/>
        </w:rPr>
        <w:fldChar w:fldCharType="separate"/>
      </w:r>
      <w:r w:rsidRPr="00A93E15">
        <w:rPr>
          <w:rFonts w:eastAsia="Times New Roman" w:cs="Times New Roman"/>
          <w:color w:val="DD1651"/>
          <w:u w:val="single"/>
          <w:bdr w:val="none" w:sz="0" w:space="0" w:color="auto" w:frame="1"/>
        </w:rPr>
        <w:t>5</w:t>
      </w:r>
      <w:r w:rsidRPr="00A93E15">
        <w:rPr>
          <w:rFonts w:eastAsia="Times New Roman" w:cs="Times New Roman"/>
          <w:color w:val="222222"/>
          <w:vertAlign w:val="superscript"/>
        </w:rPr>
        <w:fldChar w:fldCharType="end"/>
      </w:r>
      <w:bookmarkEnd w:id="4"/>
      <w:r w:rsidRPr="00A93E15">
        <w:rPr>
          <w:rFonts w:eastAsia="Times New Roman" w:cs="Times New Roman"/>
          <w:color w:val="222222"/>
          <w:vertAlign w:val="superscript"/>
        </w:rPr>
        <w:t>]</w:t>
      </w:r>
    </w:p>
    <w:p w14:paraId="04542D66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>„Láttuk, mi is a zene tulajdonképpeni lényege – hangok sorozata, amelyek a szenvedélyes érzésből születnek, következésképpen azt ábrázolják” (Sulzer).</w:t>
      </w:r>
    </w:p>
    <w:p w14:paraId="2C5E5455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  <w:vertAlign w:val="superscript"/>
        </w:rPr>
      </w:pPr>
      <w:r w:rsidRPr="00A93E15">
        <w:rPr>
          <w:rFonts w:eastAsia="Times New Roman" w:cs="Times New Roman"/>
          <w:color w:val="222222"/>
        </w:rPr>
        <w:t xml:space="preserve">„A szóban forgó matematikai, de nem meghatározott fogalmakkal megjelenített formától függ egyedül a tetszés, melyet az egyidejű vagy egymást követő érzetek tömegéről való puszta reflexió az érzeteknek ezzel a játékával e játék szépségének mindenki számára érvényes feltételeként összekapcsol; és egyedül ez a matematikai forma az, amelyre való tekintettel az ízlés azt a jogot igényelheti magának, hogy előre nyilatkozzon mindenki ítéletéről” </w:t>
      </w:r>
      <w:r w:rsidRPr="00A93E15">
        <w:rPr>
          <w:rFonts w:eastAsia="Times New Roman" w:cs="Times New Roman"/>
          <w:b/>
          <w:color w:val="222222"/>
        </w:rPr>
        <w:t>(Kant).</w:t>
      </w:r>
      <w:r w:rsidRPr="00A93E15">
        <w:rPr>
          <w:rFonts w:eastAsia="Times New Roman" w:cs="Times New Roman"/>
          <w:b/>
          <w:color w:val="222222"/>
          <w:vertAlign w:val="superscript"/>
        </w:rPr>
        <w:t>[</w:t>
      </w:r>
      <w:bookmarkStart w:id="5" w:name="id474385"/>
      <w:r w:rsidRPr="00A93E15">
        <w:rPr>
          <w:rFonts w:eastAsia="Times New Roman" w:cs="Times New Roman"/>
          <w:color w:val="222222"/>
          <w:vertAlign w:val="superscript"/>
        </w:rPr>
        <w:fldChar w:fldCharType="begin"/>
      </w:r>
      <w:r w:rsidRPr="00A93E15">
        <w:rPr>
          <w:rFonts w:eastAsia="Times New Roman" w:cs="Times New Roman"/>
          <w:color w:val="222222"/>
          <w:vertAlign w:val="superscript"/>
        </w:rPr>
        <w:instrText xml:space="preserve"> HYPERLINK "http://www.tankonyvtar.hu/hu/tartalom/tamop425/2011_0001_520_mi_a_zene/ch02.html" \l "ftn.id474385" </w:instrText>
      </w:r>
      <w:r w:rsidRPr="00A93E15">
        <w:rPr>
          <w:rFonts w:eastAsia="Times New Roman" w:cs="Times New Roman"/>
          <w:color w:val="222222"/>
          <w:vertAlign w:val="superscript"/>
        </w:rPr>
        <w:fldChar w:fldCharType="separate"/>
      </w:r>
      <w:r w:rsidRPr="00A93E15">
        <w:rPr>
          <w:rFonts w:eastAsia="Times New Roman" w:cs="Times New Roman"/>
          <w:color w:val="DD1651"/>
          <w:u w:val="single"/>
          <w:bdr w:val="none" w:sz="0" w:space="0" w:color="auto" w:frame="1"/>
        </w:rPr>
        <w:t>6</w:t>
      </w:r>
      <w:r w:rsidRPr="00A93E15">
        <w:rPr>
          <w:rFonts w:eastAsia="Times New Roman" w:cs="Times New Roman"/>
          <w:color w:val="222222"/>
          <w:vertAlign w:val="superscript"/>
        </w:rPr>
        <w:fldChar w:fldCharType="end"/>
      </w:r>
      <w:bookmarkEnd w:id="5"/>
      <w:r w:rsidRPr="00A93E15">
        <w:rPr>
          <w:rFonts w:eastAsia="Times New Roman" w:cs="Times New Roman"/>
          <w:color w:val="222222"/>
          <w:vertAlign w:val="superscript"/>
        </w:rPr>
        <w:t>]</w:t>
      </w:r>
    </w:p>
    <w:p w14:paraId="39D61626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</w:rPr>
      </w:pPr>
    </w:p>
    <w:p w14:paraId="651C7E67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„Zene. Manapság ezzel a szóval jelölik annak művészetét, hogyan fejezünk ki érzéseket hangok segítségével” </w:t>
      </w:r>
      <w:r w:rsidRPr="00A93E15">
        <w:rPr>
          <w:rFonts w:eastAsia="Times New Roman" w:cs="Times New Roman"/>
          <w:b/>
          <w:color w:val="222222"/>
        </w:rPr>
        <w:t>(Heinrich Christoph Koch).</w:t>
      </w:r>
    </w:p>
    <w:p w14:paraId="112A2404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b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Az asszonyi természet a szerelem: a befogadó és a befogadásban fenntartás nélkül odaadó szerelem” </w:t>
      </w:r>
      <w:r w:rsidRPr="00A93E15">
        <w:rPr>
          <w:rFonts w:eastAsia="Times New Roman" w:cs="Times New Roman"/>
          <w:b/>
          <w:color w:val="222222"/>
        </w:rPr>
        <w:t>(Richard Wagner).</w:t>
      </w:r>
    </w:p>
    <w:p w14:paraId="18B464D4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b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„hangozva mozgó formák alkotják a zene egyedüli és kizárólagos tartalmát és tárgyát” </w:t>
      </w:r>
      <w:r w:rsidRPr="00A93E15">
        <w:rPr>
          <w:rFonts w:eastAsia="Times New Roman" w:cs="Times New Roman"/>
          <w:b/>
          <w:color w:val="222222"/>
        </w:rPr>
        <w:t>(Eduard Hanslick).</w:t>
      </w:r>
    </w:p>
    <w:p w14:paraId="5B8CD568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b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„A zene lényege a kifejezés, az erkölcsileg megtisztított, legnemesebb hatássá fokozott kifejezés” </w:t>
      </w:r>
      <w:r w:rsidRPr="00A93E15">
        <w:rPr>
          <w:rFonts w:eastAsia="Times New Roman" w:cs="Times New Roman"/>
          <w:b/>
          <w:color w:val="222222"/>
        </w:rPr>
        <w:t>(Friedrich von Hausegger).</w:t>
      </w:r>
    </w:p>
    <w:p w14:paraId="44E3E00E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 xml:space="preserve">A zene „törvényszerű természet, a hallásra vonatkoztatva” </w:t>
      </w:r>
      <w:r w:rsidRPr="00A93E15">
        <w:rPr>
          <w:rFonts w:eastAsia="Times New Roman" w:cs="Times New Roman"/>
          <w:b/>
          <w:color w:val="222222"/>
        </w:rPr>
        <w:t>(Anton Webern).</w:t>
      </w:r>
    </w:p>
    <w:p w14:paraId="75175ACA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b/>
          <w:color w:val="222222"/>
        </w:rPr>
      </w:pPr>
      <w:r w:rsidRPr="00A93E15">
        <w:rPr>
          <w:rFonts w:eastAsia="Times New Roman" w:cs="Times New Roman"/>
          <w:color w:val="222222"/>
        </w:rPr>
        <w:lastRenderedPageBreak/>
        <w:t xml:space="preserve">„Mi is a zene? – A zene nyelv. E nyelven az ember gondolatokat akar kifejezni; de nem olyan gondolatokat, amelyek fogalmakra ültethetők át, hanem zenei gondolatokat” </w:t>
      </w:r>
      <w:r w:rsidRPr="00A93E15">
        <w:rPr>
          <w:rFonts w:eastAsia="Times New Roman" w:cs="Times New Roman"/>
          <w:b/>
          <w:color w:val="222222"/>
        </w:rPr>
        <w:t>(Anton Webern).</w:t>
      </w:r>
    </w:p>
    <w:p w14:paraId="1C02F231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</w:rPr>
        <w:t>Hogy a jelenre is gondoljunk, megkérdeztem két zeneszerzőt:</w:t>
      </w:r>
    </w:p>
    <w:p w14:paraId="3812108D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b/>
          <w:color w:val="222222"/>
        </w:rPr>
        <w:t>Karlheinz Stockhausent és Wolfgang Rihmet</w:t>
      </w:r>
      <w:r w:rsidRPr="00A93E15">
        <w:rPr>
          <w:rFonts w:eastAsia="Times New Roman" w:cs="Times New Roman"/>
          <w:color w:val="222222"/>
        </w:rPr>
        <w:t>, hogyan határoznák meg saját álláspontjuk felől a zenét.</w:t>
      </w:r>
    </w:p>
    <w:p w14:paraId="2811C764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  <w:vertAlign w:val="superscript"/>
        </w:rPr>
      </w:pPr>
      <w:r w:rsidRPr="00A93E15">
        <w:rPr>
          <w:rFonts w:eastAsia="Times New Roman" w:cs="Times New Roman"/>
          <w:b/>
          <w:color w:val="222222"/>
        </w:rPr>
        <w:t>Stockhausen</w:t>
      </w:r>
      <w:r w:rsidRPr="00A93E15">
        <w:rPr>
          <w:rFonts w:eastAsia="Times New Roman" w:cs="Times New Roman"/>
          <w:color w:val="222222"/>
        </w:rPr>
        <w:t xml:space="preserve"> felhívta a figyelmemet a Szabadságlevél az ifjúságnak egyik passzusára: „A zenének nem az a dolga, hogy testmasszázs és hullámfürdő, hangzó pszichogram, hangokba átültetett gondolati program legyen – a zene mindenekelőtt a tudat fölötti kozmikus elektromosság hanggá lett árama.”</w:t>
      </w:r>
      <w:r w:rsidRPr="00A93E15">
        <w:rPr>
          <w:rFonts w:eastAsia="Times New Roman" w:cs="Times New Roman"/>
          <w:color w:val="222222"/>
          <w:vertAlign w:val="superscript"/>
        </w:rPr>
        <w:t>[</w:t>
      </w:r>
      <w:bookmarkStart w:id="6" w:name="id474253"/>
      <w:r w:rsidRPr="00A93E15">
        <w:rPr>
          <w:rFonts w:eastAsia="Times New Roman" w:cs="Times New Roman"/>
          <w:color w:val="222222"/>
          <w:vertAlign w:val="superscript"/>
        </w:rPr>
        <w:fldChar w:fldCharType="begin"/>
      </w:r>
      <w:r w:rsidRPr="00A93E15">
        <w:rPr>
          <w:rFonts w:eastAsia="Times New Roman" w:cs="Times New Roman"/>
          <w:color w:val="222222"/>
          <w:vertAlign w:val="superscript"/>
        </w:rPr>
        <w:instrText xml:space="preserve"> HYPERLINK "http://www.tankonyvtar.hu/hu/tartalom/tamop425/2011_0001_520_mi_a_zene/ch02.html" \l "ftn.id474253" </w:instrText>
      </w:r>
      <w:r w:rsidRPr="00A93E15">
        <w:rPr>
          <w:rFonts w:eastAsia="Times New Roman" w:cs="Times New Roman"/>
          <w:color w:val="222222"/>
          <w:vertAlign w:val="superscript"/>
        </w:rPr>
        <w:fldChar w:fldCharType="separate"/>
      </w:r>
      <w:r w:rsidRPr="00A93E15">
        <w:rPr>
          <w:rFonts w:eastAsia="Times New Roman" w:cs="Times New Roman"/>
          <w:color w:val="DD1651"/>
          <w:u w:val="single"/>
          <w:bdr w:val="none" w:sz="0" w:space="0" w:color="auto" w:frame="1"/>
        </w:rPr>
        <w:t>7</w:t>
      </w:r>
      <w:r w:rsidRPr="00A93E15">
        <w:rPr>
          <w:rFonts w:eastAsia="Times New Roman" w:cs="Times New Roman"/>
          <w:color w:val="222222"/>
          <w:vertAlign w:val="superscript"/>
        </w:rPr>
        <w:fldChar w:fldCharType="end"/>
      </w:r>
      <w:bookmarkEnd w:id="6"/>
      <w:r w:rsidRPr="00A93E15">
        <w:rPr>
          <w:rFonts w:eastAsia="Times New Roman" w:cs="Times New Roman"/>
          <w:color w:val="222222"/>
          <w:vertAlign w:val="superscript"/>
        </w:rPr>
        <w:t>]</w:t>
      </w:r>
    </w:p>
    <w:p w14:paraId="4D1B1CD2" w14:textId="77777777" w:rsidR="00A93E15" w:rsidRPr="00A93E15" w:rsidRDefault="00A93E15" w:rsidP="00A93E15">
      <w:pPr>
        <w:shd w:val="clear" w:color="auto" w:fill="FFFFFF"/>
        <w:textAlignment w:val="baseline"/>
        <w:rPr>
          <w:rFonts w:eastAsia="Times New Roman" w:cs="Times New Roman"/>
          <w:color w:val="222222"/>
        </w:rPr>
      </w:pPr>
      <w:r w:rsidRPr="00A93E15">
        <w:rPr>
          <w:rFonts w:eastAsia="Times New Roman" w:cs="Times New Roman"/>
          <w:color w:val="222222"/>
          <w:vertAlign w:val="superscript"/>
        </w:rPr>
        <w:t xml:space="preserve"> </w:t>
      </w:r>
    </w:p>
    <w:p w14:paraId="242D87CC" w14:textId="77777777" w:rsidR="00A93E15" w:rsidRPr="00A93E15" w:rsidRDefault="00A93E15" w:rsidP="00A93E15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93E15">
        <w:rPr>
          <w:rFonts w:eastAsia="Times New Roman" w:cs="Times New Roman"/>
          <w:b/>
          <w:color w:val="222222"/>
        </w:rPr>
        <w:t>Wolfgang Rihm</w:t>
      </w:r>
      <w:r w:rsidRPr="00A93E15">
        <w:rPr>
          <w:rFonts w:eastAsia="Times New Roman" w:cs="Times New Roman"/>
          <w:color w:val="222222"/>
        </w:rPr>
        <w:t xml:space="preserve"> 1984 októberében ezt írta nekem: „Vedd úgy, mint a jéghegy csúcsát: a zene szabadság, időre szabott hang-jelírás, alakok elképzelhetetlen sokaságának nyoma, az idő színezése és formálása, az energia érzéki kifejezése, az élet képe és igézete, ugyanakkor ellenképe, ellenvázlata: a Másik (amelyről, mint olyanról nem tudhatom meg, micsoda).”</w:t>
      </w:r>
    </w:p>
    <w:p w14:paraId="01BF58FB" w14:textId="77777777" w:rsidR="00A93E15" w:rsidRPr="00A93E15" w:rsidRDefault="00A93E15" w:rsidP="00A93E15">
      <w:pPr>
        <w:numPr>
          <w:ilvl w:val="0"/>
          <w:numId w:val="3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 xml:space="preserve">A zenei előadás sajátosságai </w:t>
      </w:r>
    </w:p>
    <w:p w14:paraId="24C54DAE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kottaírás és olvasás – az információ eljuttatása a művészhez</w:t>
      </w:r>
    </w:p>
    <w:p w14:paraId="4041E467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 xml:space="preserve">a hang, mint jelentéshordozó (a hang konkrét és elvont jelentése) </w:t>
      </w:r>
    </w:p>
    <w:p w14:paraId="3AE42C3E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ritmika, mint jelentéshordozó</w:t>
      </w:r>
    </w:p>
    <w:p w14:paraId="5E8224C8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 xml:space="preserve">zene és beszéd sajátosságainak vizsgálata </w:t>
      </w:r>
    </w:p>
    <w:p w14:paraId="41C9F9D4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zene kommunikatív elemei (specifikus és metakommunikatív elemek)</w:t>
      </w:r>
    </w:p>
    <w:p w14:paraId="7C820670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zenei nyelv történelmi változásainak hatása a zenei előadásra – historizmus kérdése</w:t>
      </w:r>
    </w:p>
    <w:p w14:paraId="233E0162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zenei előadóművészeti hagyományok változása</w:t>
      </w:r>
    </w:p>
    <w:p w14:paraId="1CC7C879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zeneszerző közlései az előadás hangzására, karakterére vonatkozóan</w:t>
      </w:r>
    </w:p>
    <w:p w14:paraId="37628274" w14:textId="77777777" w:rsidR="00A93E15" w:rsidRPr="00A93E15" w:rsidRDefault="00A93E15" w:rsidP="00A93E15">
      <w:pPr>
        <w:ind w:left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(kottakiadások hitelessége)</w:t>
      </w:r>
    </w:p>
    <w:p w14:paraId="59337454" w14:textId="77777777" w:rsidR="00A93E15" w:rsidRPr="00A93E15" w:rsidRDefault="00A93E15" w:rsidP="00A93E15">
      <w:pPr>
        <w:numPr>
          <w:ilvl w:val="0"/>
          <w:numId w:val="3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Az előadóművészek közötti kommunikáció</w:t>
      </w:r>
    </w:p>
    <w:p w14:paraId="2602B2B4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alapja a mentális kapcsolódás + fejlett művészi érzékenység</w:t>
      </w:r>
    </w:p>
    <w:p w14:paraId="508E645A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kamarazenei kommunikáció</w:t>
      </w:r>
    </w:p>
    <w:p w14:paraId="01ACBD0C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kórus kommunikációja (karnagy és kórustagok, kórustagok egymás között)</w:t>
      </w:r>
    </w:p>
    <w:p w14:paraId="5ADD1B7F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a zenekar kommunikációja (karmester és zenekar, zenekari tagok egymás között)</w:t>
      </w:r>
    </w:p>
    <w:p w14:paraId="6F74C26F" w14:textId="77777777" w:rsidR="00A93E15" w:rsidRPr="00A93E15" w:rsidRDefault="00A93E15" w:rsidP="00A93E15">
      <w:pPr>
        <w:numPr>
          <w:ilvl w:val="0"/>
          <w:numId w:val="3"/>
        </w:numPr>
        <w:ind w:left="567" w:hanging="567"/>
        <w:contextualSpacing/>
        <w:jc w:val="both"/>
        <w:rPr>
          <w:rFonts w:eastAsia="Calibri" w:cs="Times New Roman"/>
          <w:b/>
          <w:lang w:eastAsia="en-US"/>
        </w:rPr>
      </w:pPr>
      <w:r w:rsidRPr="00A93E15">
        <w:rPr>
          <w:rFonts w:eastAsia="Calibri" w:cs="Times New Roman"/>
          <w:b/>
          <w:lang w:eastAsia="en-US"/>
        </w:rPr>
        <w:t>A zenei kommunikáció jelrendszerének kulturális meghatározottsága</w:t>
      </w:r>
    </w:p>
    <w:p w14:paraId="6D54115C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különböző földrészek zenei kommunikációja, nyelvezete</w:t>
      </w:r>
    </w:p>
    <w:p w14:paraId="4D2AEC22" w14:textId="77777777" w:rsidR="00A93E15" w:rsidRP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különböző kultúrák zenei metakommunikációja</w:t>
      </w:r>
    </w:p>
    <w:p w14:paraId="02B1BBFB" w14:textId="2F61EA52" w:rsidR="00A93E15" w:rsidRDefault="00A93E15" w:rsidP="00A93E15">
      <w:pPr>
        <w:numPr>
          <w:ilvl w:val="0"/>
          <w:numId w:val="4"/>
        </w:numPr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A93E15">
        <w:rPr>
          <w:rFonts w:eastAsia="Calibri" w:cs="Times New Roman"/>
          <w:lang w:eastAsia="en-US"/>
        </w:rPr>
        <w:t>különböző kultúrák hangszerhasználata, éneklési módjai</w:t>
      </w:r>
    </w:p>
    <w:p w14:paraId="5A672B06" w14:textId="42EA59D9" w:rsidR="00A93E15" w:rsidRDefault="00A93E15" w:rsidP="00A93E15">
      <w:pPr>
        <w:contextualSpacing/>
        <w:jc w:val="both"/>
        <w:rPr>
          <w:rFonts w:eastAsia="Calibri" w:cs="Times New Roman"/>
          <w:lang w:eastAsia="en-US"/>
        </w:rPr>
      </w:pPr>
    </w:p>
    <w:p w14:paraId="3385BD6A" w14:textId="2CC04E58" w:rsidR="00A93E15" w:rsidRDefault="00A93E15" w:rsidP="00A93E15">
      <w:pPr>
        <w:contextualSpacing/>
        <w:jc w:val="both"/>
        <w:rPr>
          <w:rFonts w:eastAsia="Calibri" w:cs="Times New Roman"/>
          <w:lang w:eastAsia="en-US"/>
        </w:rPr>
      </w:pPr>
    </w:p>
    <w:p w14:paraId="688A60B4" w14:textId="6690C3FB" w:rsidR="00A93E15" w:rsidRDefault="00A93E15" w:rsidP="00A93E15">
      <w:pPr>
        <w:contextualSpacing/>
        <w:jc w:val="both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lang w:eastAsia="en-US"/>
        </w:rPr>
        <w:t xml:space="preserve">Ajánlott irodalom: </w:t>
      </w:r>
    </w:p>
    <w:p w14:paraId="5ABB65D9" w14:textId="623F24B9" w:rsidR="003D07A1" w:rsidRDefault="003D07A1" w:rsidP="00A93E15">
      <w:pPr>
        <w:contextualSpacing/>
        <w:jc w:val="both"/>
        <w:rPr>
          <w:rFonts w:eastAsia="Calibri" w:cs="Times New Roman"/>
          <w:b/>
          <w:bCs/>
          <w:lang w:eastAsia="en-US"/>
        </w:rPr>
      </w:pPr>
    </w:p>
    <w:p w14:paraId="2B70C6D1" w14:textId="771DA088" w:rsidR="003D07A1" w:rsidRDefault="003D07A1" w:rsidP="00A93E15">
      <w:pPr>
        <w:contextualSpacing/>
        <w:jc w:val="both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lang w:eastAsia="en-US"/>
        </w:rPr>
        <w:t>A zene fogalmát ismertető internetes cikkek</w:t>
      </w:r>
    </w:p>
    <w:p w14:paraId="1091FA02" w14:textId="4315FD9A" w:rsidR="003D07A1" w:rsidRDefault="003D07A1" w:rsidP="003D07A1">
      <w:pPr>
        <w:contextualSpacing/>
        <w:jc w:val="both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lang w:eastAsia="en-US"/>
        </w:rPr>
        <w:t>Művészettörténet és filozófiatörténet könyvek (az interneten elérhető pdf formátumban)</w:t>
      </w:r>
    </w:p>
    <w:p w14:paraId="3DAEDCF7" w14:textId="3E5B5D96" w:rsidR="007752BB" w:rsidRDefault="007752BB" w:rsidP="003D07A1">
      <w:pPr>
        <w:contextualSpacing/>
        <w:jc w:val="both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lang w:eastAsia="en-US"/>
        </w:rPr>
        <w:t>A zene szerkezetével, nyelvezetével foglalkozó szakirodalom pdf formátumban</w:t>
      </w:r>
    </w:p>
    <w:p w14:paraId="743909DA" w14:textId="77777777" w:rsidR="001F7581" w:rsidRDefault="001F7581" w:rsidP="00A93E15">
      <w:pPr>
        <w:contextualSpacing/>
        <w:jc w:val="both"/>
        <w:rPr>
          <w:rFonts w:eastAsia="Calibri" w:cs="Times New Roman"/>
          <w:b/>
          <w:bCs/>
          <w:lang w:eastAsia="en-US"/>
        </w:rPr>
      </w:pPr>
    </w:p>
    <w:p w14:paraId="4A2DA4CF" w14:textId="77777777" w:rsidR="001F7581" w:rsidRDefault="001F7581" w:rsidP="001F7581">
      <w:r>
        <w:rPr>
          <w:b/>
          <w:bCs/>
        </w:rPr>
        <w:t xml:space="preserve">Angi István: </w:t>
      </w:r>
      <w:r>
        <w:t>Zeneesztétikai előadások 1. kötet</w:t>
      </w:r>
    </w:p>
    <w:p w14:paraId="5418786F" w14:textId="77777777" w:rsidR="001F7581" w:rsidRDefault="000E45E3" w:rsidP="001F7581">
      <w:hyperlink r:id="rId7" w:history="1">
        <w:r w:rsidR="001F7581" w:rsidRPr="00DD36E8">
          <w:rPr>
            <w:rStyle w:val="Hiperhivatkozs"/>
          </w:rPr>
          <w:t>https://mek.oszk.hu/01600/01659/01659.pdf</w:t>
        </w:r>
      </w:hyperlink>
    </w:p>
    <w:p w14:paraId="4F957A3C" w14:textId="4B30DAAB" w:rsidR="00A93E15" w:rsidRDefault="00A93E15" w:rsidP="00A93E15">
      <w:pPr>
        <w:contextualSpacing/>
        <w:jc w:val="both"/>
        <w:rPr>
          <w:rFonts w:eastAsia="Calibri" w:cs="Times New Roman"/>
          <w:b/>
          <w:bCs/>
          <w:lang w:eastAsia="en-US"/>
        </w:rPr>
      </w:pPr>
    </w:p>
    <w:p w14:paraId="2C41B7F3" w14:textId="703AB958" w:rsidR="003D07A1" w:rsidRDefault="003D07A1" w:rsidP="00A93E15">
      <w:pPr>
        <w:contextualSpacing/>
        <w:jc w:val="both"/>
        <w:rPr>
          <w:rFonts w:eastAsia="Calibri" w:cs="Times New Roman"/>
          <w:b/>
          <w:bCs/>
          <w:lang w:eastAsia="en-US"/>
        </w:rPr>
      </w:pPr>
    </w:p>
    <w:p w14:paraId="17E55D88" w14:textId="5541E7EC" w:rsidR="003D07A1" w:rsidRDefault="003D07A1" w:rsidP="00A93E15">
      <w:pPr>
        <w:contextualSpacing/>
        <w:jc w:val="both"/>
        <w:rPr>
          <w:rFonts w:eastAsia="Calibri" w:cs="Times New Roman"/>
          <w:b/>
          <w:bCs/>
          <w:lang w:eastAsia="en-US"/>
        </w:rPr>
      </w:pPr>
    </w:p>
    <w:p w14:paraId="5C6B2771" w14:textId="77777777" w:rsidR="003D07A1" w:rsidRDefault="003D07A1" w:rsidP="00A93E15">
      <w:pPr>
        <w:contextualSpacing/>
        <w:jc w:val="both"/>
        <w:rPr>
          <w:rFonts w:eastAsia="Calibri" w:cs="Times New Roman"/>
          <w:b/>
          <w:bCs/>
          <w:lang w:eastAsia="en-US"/>
        </w:rPr>
      </w:pPr>
    </w:p>
    <w:p w14:paraId="331A9961" w14:textId="0B290F4A" w:rsidR="00A93E15" w:rsidRDefault="00A93E15" w:rsidP="00A93E15">
      <w:pPr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bCs/>
          <w:lang w:eastAsia="en-US"/>
        </w:rPr>
        <w:t xml:space="preserve">Báll Dávid: </w:t>
      </w:r>
      <w:r>
        <w:rPr>
          <w:rFonts w:eastAsia="Calibri" w:cs="Times New Roman"/>
          <w:lang w:eastAsia="en-US"/>
        </w:rPr>
        <w:t xml:space="preserve">Interpretációs kérdések </w:t>
      </w:r>
    </w:p>
    <w:p w14:paraId="413C3651" w14:textId="77777777" w:rsidR="00A93E15" w:rsidRPr="00A93E15" w:rsidRDefault="00A93E15" w:rsidP="00A93E15">
      <w:pPr>
        <w:contextualSpacing/>
        <w:jc w:val="both"/>
        <w:rPr>
          <w:rFonts w:eastAsia="Calibri" w:cs="Times New Roman"/>
          <w:lang w:eastAsia="en-US"/>
        </w:rPr>
      </w:pPr>
    </w:p>
    <w:p w14:paraId="69F37F2A" w14:textId="32623D8F" w:rsidR="00A93E15" w:rsidRDefault="000E45E3" w:rsidP="003D07A1">
      <w:pPr>
        <w:contextualSpacing/>
        <w:jc w:val="both"/>
      </w:pPr>
      <w:hyperlink r:id="rId8" w:history="1">
        <w:r w:rsidR="00A93E15" w:rsidRPr="00DD36E8">
          <w:rPr>
            <w:rStyle w:val="Hiperhivatkozs"/>
            <w:rFonts w:eastAsia="Calibri" w:cs="Times New Roman"/>
            <w:b/>
            <w:bCs/>
            <w:lang w:eastAsia="en-US"/>
          </w:rPr>
          <w:t>https://www.google.com/search?q=B%C3%A1ll+D%C3%A1vid+Interpret%C3%A1ci%C3%B3s+k%C3%A9rd%C3%A9sek&amp;sxsrf=ALeKk02AJBJ5zHoTtUkz165j3lnA4ZfV9A%3A1617864062645&amp;source=hp&amp;ei=fqVuYKa8JfqJjLsP84qJYA&amp;iflsig=AINFCbYAAAAAYG6zjtbYJEF0Qgrolyzw7Rwh8vlBdU1J&amp;oq=B%C3%A1ll+D%C3%A1vid+Interpret%C3%A1ci%C3%B3s+k%C3%A9rd%C3%A9sek&amp;gs_lcp=Cgdnd3Mtd2l6EAM6BAgjECc6CAgAELEDEIMBOggILhCxAxCDAToCCAA6BQgAELEDOg4IABCxAxCDARDHARCjAjoFCC4QsQM6CAgAEMcBEK8BOgIILjoLCAAQsQMQxwEQrwE6DQgAELEDEMcBEK8BEAo6BAguEAo6CgguELEDEIMBEAo6BAgAEAo6CggAEMcBEK8BEAo6BAgAEB46BggAEAUQHjoICAAQBRAKEB46AggmOgYIABAWEB46BQguEJMCOgUIIRCgAToHCCEQChCgAVCnCViD1wFgzuEBaABwAHgCgAHnCYgBrUSSARAyLjE5LjQuNC4wLjEuMi4xmAEAoAEBqgEHZ3dzLXdpeg&amp;sclient=gws-wiz&amp;ved=0ahUKEwim8_ylhe7vAhX6BGMBHXNFAgwQ4dUDCAc&amp;uact=5</w:t>
        </w:r>
      </w:hyperlink>
    </w:p>
    <w:sectPr w:rsidR="00A93E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49B79" w14:textId="77777777" w:rsidR="000E45E3" w:rsidRDefault="000E45E3" w:rsidP="003D07A1">
      <w:r>
        <w:separator/>
      </w:r>
    </w:p>
  </w:endnote>
  <w:endnote w:type="continuationSeparator" w:id="0">
    <w:p w14:paraId="16AE0672" w14:textId="77777777" w:rsidR="000E45E3" w:rsidRDefault="000E45E3" w:rsidP="003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813706"/>
      <w:docPartObj>
        <w:docPartGallery w:val="Page Numbers (Bottom of Page)"/>
        <w:docPartUnique/>
      </w:docPartObj>
    </w:sdtPr>
    <w:sdtEndPr/>
    <w:sdtContent>
      <w:p w14:paraId="6653DC98" w14:textId="2AF2D308" w:rsidR="003D07A1" w:rsidRDefault="003D07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806E3" w14:textId="77777777" w:rsidR="003D07A1" w:rsidRDefault="003D07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B4BC9" w14:textId="77777777" w:rsidR="000E45E3" w:rsidRDefault="000E45E3" w:rsidP="003D07A1">
      <w:r>
        <w:separator/>
      </w:r>
    </w:p>
  </w:footnote>
  <w:footnote w:type="continuationSeparator" w:id="0">
    <w:p w14:paraId="7BB8C082" w14:textId="77777777" w:rsidR="000E45E3" w:rsidRDefault="000E45E3" w:rsidP="003D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884"/>
    <w:multiLevelType w:val="hybridMultilevel"/>
    <w:tmpl w:val="496C3132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464"/>
    <w:multiLevelType w:val="hybridMultilevel"/>
    <w:tmpl w:val="1E54D5D6"/>
    <w:lvl w:ilvl="0" w:tplc="A3B6FA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05B8"/>
    <w:multiLevelType w:val="hybridMultilevel"/>
    <w:tmpl w:val="F1B439F6"/>
    <w:lvl w:ilvl="0" w:tplc="0AB42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015E5"/>
    <w:multiLevelType w:val="hybridMultilevel"/>
    <w:tmpl w:val="BD0CF09A"/>
    <w:lvl w:ilvl="0" w:tplc="90A48D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661D"/>
    <w:multiLevelType w:val="hybridMultilevel"/>
    <w:tmpl w:val="9350DA4A"/>
    <w:lvl w:ilvl="0" w:tplc="8A5E9F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9C5E3C"/>
    <w:multiLevelType w:val="hybridMultilevel"/>
    <w:tmpl w:val="26607CF6"/>
    <w:lvl w:ilvl="0" w:tplc="2B62A5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55193"/>
    <w:multiLevelType w:val="hybridMultilevel"/>
    <w:tmpl w:val="BCFEE5A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EA320B"/>
    <w:multiLevelType w:val="hybridMultilevel"/>
    <w:tmpl w:val="E026AC0E"/>
    <w:lvl w:ilvl="0" w:tplc="BA2E2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A7BCA"/>
    <w:multiLevelType w:val="hybridMultilevel"/>
    <w:tmpl w:val="C2FCEF32"/>
    <w:lvl w:ilvl="0" w:tplc="A6F468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D071A9"/>
    <w:multiLevelType w:val="hybridMultilevel"/>
    <w:tmpl w:val="C5468264"/>
    <w:lvl w:ilvl="0" w:tplc="0A384F5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117456"/>
    <w:multiLevelType w:val="hybridMultilevel"/>
    <w:tmpl w:val="02526624"/>
    <w:lvl w:ilvl="0" w:tplc="146E4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C7B2E"/>
    <w:multiLevelType w:val="hybridMultilevel"/>
    <w:tmpl w:val="65BC7CCA"/>
    <w:lvl w:ilvl="0" w:tplc="23001C62">
      <w:start w:val="1"/>
      <w:numFmt w:val="lowerLetter"/>
      <w:lvlText w:val="%1)"/>
      <w:lvlJc w:val="left"/>
      <w:pPr>
        <w:ind w:left="3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28" w:hanging="360"/>
      </w:pPr>
    </w:lvl>
    <w:lvl w:ilvl="2" w:tplc="040E001B" w:tentative="1">
      <w:start w:val="1"/>
      <w:numFmt w:val="lowerRoman"/>
      <w:lvlText w:val="%3."/>
      <w:lvlJc w:val="right"/>
      <w:pPr>
        <w:ind w:left="5148" w:hanging="180"/>
      </w:pPr>
    </w:lvl>
    <w:lvl w:ilvl="3" w:tplc="040E000F" w:tentative="1">
      <w:start w:val="1"/>
      <w:numFmt w:val="decimal"/>
      <w:lvlText w:val="%4."/>
      <w:lvlJc w:val="left"/>
      <w:pPr>
        <w:ind w:left="5868" w:hanging="360"/>
      </w:pPr>
    </w:lvl>
    <w:lvl w:ilvl="4" w:tplc="040E0019" w:tentative="1">
      <w:start w:val="1"/>
      <w:numFmt w:val="lowerLetter"/>
      <w:lvlText w:val="%5."/>
      <w:lvlJc w:val="left"/>
      <w:pPr>
        <w:ind w:left="6588" w:hanging="360"/>
      </w:pPr>
    </w:lvl>
    <w:lvl w:ilvl="5" w:tplc="040E001B" w:tentative="1">
      <w:start w:val="1"/>
      <w:numFmt w:val="lowerRoman"/>
      <w:lvlText w:val="%6."/>
      <w:lvlJc w:val="right"/>
      <w:pPr>
        <w:ind w:left="7308" w:hanging="180"/>
      </w:pPr>
    </w:lvl>
    <w:lvl w:ilvl="6" w:tplc="040E000F" w:tentative="1">
      <w:start w:val="1"/>
      <w:numFmt w:val="decimal"/>
      <w:lvlText w:val="%7."/>
      <w:lvlJc w:val="left"/>
      <w:pPr>
        <w:ind w:left="8028" w:hanging="360"/>
      </w:pPr>
    </w:lvl>
    <w:lvl w:ilvl="7" w:tplc="040E0019" w:tentative="1">
      <w:start w:val="1"/>
      <w:numFmt w:val="lowerLetter"/>
      <w:lvlText w:val="%8."/>
      <w:lvlJc w:val="left"/>
      <w:pPr>
        <w:ind w:left="8748" w:hanging="360"/>
      </w:pPr>
    </w:lvl>
    <w:lvl w:ilvl="8" w:tplc="040E001B" w:tentative="1">
      <w:start w:val="1"/>
      <w:numFmt w:val="lowerRoman"/>
      <w:lvlText w:val="%9."/>
      <w:lvlJc w:val="right"/>
      <w:pPr>
        <w:ind w:left="9468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15"/>
    <w:rsid w:val="000E45E3"/>
    <w:rsid w:val="001F7581"/>
    <w:rsid w:val="003D07A1"/>
    <w:rsid w:val="006924E0"/>
    <w:rsid w:val="007752BB"/>
    <w:rsid w:val="008A7CDB"/>
    <w:rsid w:val="00A93E15"/>
    <w:rsid w:val="00D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5238"/>
  <w15:chartTrackingRefBased/>
  <w15:docId w15:val="{BC587B6D-75EA-48B4-B741-E3507020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E1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3E1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3E1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D07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07A1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07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07A1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D8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B%C3%A1ll+D%C3%A1vid+Interpret%C3%A1ci%C3%B3s+k%C3%A9rd%C3%A9sek&amp;sxsrf=ALeKk02AJBJ5zHoTtUkz165j3lnA4ZfV9A%3A1617864062645&amp;source=hp&amp;ei=fqVuYKa8JfqJjLsP84qJYA&amp;iflsig=AINFCbYAAAAAYG6zjtbYJEF0Qgrolyzw7Rwh8vlBdU1J&amp;oq=B%C3%A1ll+D%C3%A1vid+Interpret%C3%A1ci%C3%B3s+k%C3%A9rd%C3%A9sek&amp;gs_lcp=Cgdnd3Mtd2l6EAM6BAgjECc6CAgAELEDEIMBOggILhCxAxCDAToCCAA6BQgAELEDOg4IABCxAxCDARDHARCjAjoFCC4QsQM6CAgAEMcBEK8BOgIILjoLCAAQsQMQxwEQrwE6DQgAELEDEMcBEK8BEAo6BAguEAo6CgguELEDEIMBEAo6BAgAEAo6CggAEMcBEK8BEAo6BAgAEB46BggAEAUQHjoICAAQBRAKEB46AggmOgYIABAWEB46BQguEJMCOgUIIRCgAToHCCEQChCgAVCnCViD1wFgzuEBaABwAHgCgAHnCYgBrUSSARAyLjE5LjQuNC4wLjEuMi4xmAEAoAEBqgEHZ3dzLXdpeg&amp;sclient=gws-wiz&amp;ved=0ahUKEwim8_ylhe7vAhX6BGMBHXNFAgwQ4dUDCAc&amp;uact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k.oszk.hu/01600/01659/0165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2345</Words>
  <Characters>16181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Duffek</dc:creator>
  <cp:keywords/>
  <dc:description/>
  <cp:lastModifiedBy>Mihály Duffek</cp:lastModifiedBy>
  <cp:revision>2</cp:revision>
  <dcterms:created xsi:type="dcterms:W3CDTF">2021-04-08T06:36:00Z</dcterms:created>
  <dcterms:modified xsi:type="dcterms:W3CDTF">2021-04-08T07:38:00Z</dcterms:modified>
</cp:coreProperties>
</file>